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C0A15" w14:textId="2C86FF67" w:rsidR="00732923" w:rsidRPr="00732923" w:rsidRDefault="00732923" w:rsidP="00732923">
      <w:pPr>
        <w:pStyle w:val="Heading1"/>
        <w:numPr>
          <w:ilvl w:val="0"/>
          <w:numId w:val="0"/>
        </w:numPr>
        <w:spacing w:before="0" w:after="160"/>
        <w:jc w:val="both"/>
        <w:rPr>
          <w:rFonts w:eastAsiaTheme="minorHAnsi" w:cs="Arial"/>
          <w:sz w:val="24"/>
          <w:szCs w:val="24"/>
          <w:lang w:val="fr-FR"/>
        </w:rPr>
      </w:pPr>
      <w:bookmarkStart w:id="0" w:name="_Toc157919200"/>
      <w:bookmarkStart w:id="1" w:name="_Toc164083754"/>
      <w:bookmarkStart w:id="2" w:name="_GoBack"/>
      <w:r w:rsidRPr="00732923">
        <w:rPr>
          <w:rFonts w:cs="Arial"/>
          <w:sz w:val="24"/>
          <w:szCs w:val="24"/>
          <w:lang w:val="fr-FR"/>
        </w:rPr>
        <w:t xml:space="preserve">ENTREPRENEURIAL </w:t>
      </w:r>
      <w:r w:rsidRPr="00732923">
        <w:rPr>
          <w:rFonts w:eastAsiaTheme="minorHAnsi" w:cs="Arial"/>
          <w:sz w:val="24"/>
          <w:szCs w:val="24"/>
          <w:lang w:val="fr-FR"/>
        </w:rPr>
        <w:t>MODULE DESCRIPTION</w:t>
      </w:r>
      <w:bookmarkEnd w:id="0"/>
      <w:bookmarkEnd w:id="1"/>
      <w:r w:rsidRPr="00732923">
        <w:rPr>
          <w:rFonts w:eastAsiaTheme="minorHAnsi" w:cs="Arial"/>
          <w:sz w:val="24"/>
          <w:szCs w:val="24"/>
          <w:lang w:val="fr-FR"/>
        </w:rPr>
        <w:t xml:space="preserve"> </w:t>
      </w:r>
    </w:p>
    <w:bookmarkEnd w:id="2"/>
    <w:p w14:paraId="2DBBAF68" w14:textId="1D48C097" w:rsidR="00732923" w:rsidRPr="00890CE6" w:rsidRDefault="00732923" w:rsidP="00732923">
      <w:pPr>
        <w:jc w:val="both"/>
        <w:rPr>
          <w:rFonts w:cs="Arial"/>
          <w:i/>
          <w:sz w:val="24"/>
          <w:szCs w:val="24"/>
          <w:lang w:val="fr-FR"/>
        </w:rPr>
      </w:pPr>
      <w:proofErr w:type="gramStart"/>
      <w:r w:rsidRPr="00890CE6">
        <w:rPr>
          <w:rFonts w:cs="Arial"/>
          <w:b/>
          <w:bCs/>
          <w:i/>
          <w:sz w:val="24"/>
          <w:szCs w:val="24"/>
          <w:lang w:val="fr-FR"/>
        </w:rPr>
        <w:t>Table</w:t>
      </w:r>
      <w:r>
        <w:rPr>
          <w:rFonts w:cs="Arial"/>
          <w:b/>
          <w:bCs/>
          <w:i/>
          <w:sz w:val="24"/>
          <w:szCs w:val="24"/>
          <w:lang w:val="en-US"/>
        </w:rPr>
        <w:t>:</w:t>
      </w:r>
      <w:proofErr w:type="gramEnd"/>
      <w:r w:rsidRPr="00890CE6">
        <w:rPr>
          <w:rFonts w:cs="Arial"/>
          <w:i/>
          <w:sz w:val="24"/>
          <w:szCs w:val="24"/>
          <w:lang w:val="fr-FR"/>
        </w:rPr>
        <w:t xml:space="preserve"> Entrepreneurial module description </w:t>
      </w:r>
    </w:p>
    <w:tbl>
      <w:tblPr>
        <w:tblStyle w:val="TableGrid"/>
        <w:tblW w:w="0" w:type="auto"/>
        <w:tblLook w:val="04A0" w:firstRow="1" w:lastRow="0" w:firstColumn="1" w:lastColumn="0" w:noHBand="0" w:noVBand="1"/>
      </w:tblPr>
      <w:tblGrid>
        <w:gridCol w:w="2972"/>
        <w:gridCol w:w="6378"/>
      </w:tblGrid>
      <w:tr w:rsidR="00732923" w:rsidRPr="00A717F7" w14:paraId="5A9DD28C" w14:textId="77777777" w:rsidTr="0039682B">
        <w:tc>
          <w:tcPr>
            <w:tcW w:w="2972" w:type="dxa"/>
          </w:tcPr>
          <w:p w14:paraId="1444F24A" w14:textId="77777777" w:rsidR="00732923" w:rsidRPr="00013CEA" w:rsidRDefault="00732923" w:rsidP="0039682B">
            <w:pPr>
              <w:jc w:val="both"/>
              <w:rPr>
                <w:rFonts w:cs="Arial"/>
                <w:b/>
                <w:bCs/>
              </w:rPr>
            </w:pPr>
            <w:r w:rsidRPr="00013CEA">
              <w:rPr>
                <w:rFonts w:cs="Arial"/>
                <w:b/>
                <w:bCs/>
              </w:rPr>
              <w:t>Title of the module</w:t>
            </w:r>
          </w:p>
        </w:tc>
        <w:tc>
          <w:tcPr>
            <w:tcW w:w="6378" w:type="dxa"/>
          </w:tcPr>
          <w:p w14:paraId="340FBBA1" w14:textId="77777777" w:rsidR="00732923" w:rsidRPr="00013CEA" w:rsidRDefault="00732923" w:rsidP="0039682B">
            <w:pPr>
              <w:jc w:val="both"/>
              <w:rPr>
                <w:rFonts w:cs="Arial"/>
                <w:b/>
                <w:bCs/>
              </w:rPr>
            </w:pPr>
            <w:r w:rsidRPr="00013CEA">
              <w:rPr>
                <w:rFonts w:cs="Arial"/>
                <w:b/>
                <w:bCs/>
              </w:rPr>
              <w:t xml:space="preserve">Introduction to </w:t>
            </w:r>
            <w:r>
              <w:rPr>
                <w:rFonts w:cs="Arial"/>
                <w:b/>
                <w:bCs/>
              </w:rPr>
              <w:t>e</w:t>
            </w:r>
            <w:r w:rsidRPr="00013CEA">
              <w:rPr>
                <w:rFonts w:cs="Arial"/>
                <w:b/>
                <w:bCs/>
              </w:rPr>
              <w:t>ntrepreneurship</w:t>
            </w:r>
          </w:p>
        </w:tc>
      </w:tr>
      <w:tr w:rsidR="00732923" w:rsidRPr="00A717F7" w14:paraId="4F292CAD" w14:textId="77777777" w:rsidTr="0039682B">
        <w:tc>
          <w:tcPr>
            <w:tcW w:w="2972" w:type="dxa"/>
          </w:tcPr>
          <w:p w14:paraId="73A33480" w14:textId="77777777" w:rsidR="00732923" w:rsidRPr="00013CEA" w:rsidRDefault="00732923" w:rsidP="0039682B">
            <w:pPr>
              <w:jc w:val="both"/>
              <w:rPr>
                <w:rFonts w:cs="Arial"/>
                <w:b/>
                <w:bCs/>
              </w:rPr>
            </w:pPr>
            <w:r w:rsidRPr="00013CEA">
              <w:rPr>
                <w:rFonts w:cs="Arial"/>
                <w:b/>
                <w:bCs/>
              </w:rPr>
              <w:t>Aim</w:t>
            </w:r>
          </w:p>
        </w:tc>
        <w:tc>
          <w:tcPr>
            <w:tcW w:w="6378" w:type="dxa"/>
          </w:tcPr>
          <w:p w14:paraId="57220510" w14:textId="77777777" w:rsidR="00732923" w:rsidRPr="00013CEA" w:rsidRDefault="00732923" w:rsidP="0039682B">
            <w:pPr>
              <w:jc w:val="both"/>
              <w:rPr>
                <w:rFonts w:cs="Arial"/>
              </w:rPr>
            </w:pPr>
            <w:r w:rsidRPr="00013CEA">
              <w:rPr>
                <w:rFonts w:cs="Arial"/>
              </w:rPr>
              <w:t xml:space="preserve">To enhance entrepreneurship skills as a lifelong competency, strengthening collaborative entrepreneurship education, consequently contributing to </w:t>
            </w:r>
            <w:r>
              <w:rPr>
                <w:rFonts w:cs="Arial"/>
              </w:rPr>
              <w:t xml:space="preserve">an </w:t>
            </w:r>
            <w:r w:rsidRPr="00013CEA">
              <w:rPr>
                <w:rFonts w:cs="Arial"/>
              </w:rPr>
              <w:t>enrich</w:t>
            </w:r>
            <w:r>
              <w:rPr>
                <w:rFonts w:cs="Arial"/>
              </w:rPr>
              <w:t>ed</w:t>
            </w:r>
            <w:r w:rsidRPr="00013CEA">
              <w:rPr>
                <w:rFonts w:cs="Arial"/>
              </w:rPr>
              <w:t xml:space="preserve"> Georgian innovation and start</w:t>
            </w:r>
            <w:r>
              <w:rPr>
                <w:rFonts w:cs="Arial"/>
              </w:rPr>
              <w:t>-</w:t>
            </w:r>
            <w:r w:rsidRPr="00013CEA">
              <w:rPr>
                <w:rFonts w:cs="Arial"/>
              </w:rPr>
              <w:t>up ecosystem</w:t>
            </w:r>
            <w:r>
              <w:rPr>
                <w:rFonts w:cs="Arial"/>
              </w:rPr>
              <w:t>,</w:t>
            </w:r>
            <w:r w:rsidRPr="00013CEA">
              <w:rPr>
                <w:rFonts w:cs="Arial"/>
              </w:rPr>
              <w:t xml:space="preserve"> and to build capacities for promoting the internationali</w:t>
            </w:r>
            <w:r>
              <w:rPr>
                <w:rFonts w:cs="Arial"/>
              </w:rPr>
              <w:t>s</w:t>
            </w:r>
            <w:r w:rsidRPr="00013CEA">
              <w:rPr>
                <w:rFonts w:cs="Arial"/>
              </w:rPr>
              <w:t xml:space="preserve">ation of </w:t>
            </w:r>
            <w:r>
              <w:rPr>
                <w:rFonts w:cs="Arial"/>
              </w:rPr>
              <w:t>h</w:t>
            </w:r>
            <w:r w:rsidRPr="00013CEA">
              <w:rPr>
                <w:rFonts w:cs="Arial"/>
              </w:rPr>
              <w:t xml:space="preserve">igher </w:t>
            </w:r>
            <w:r>
              <w:rPr>
                <w:rFonts w:cs="Arial"/>
              </w:rPr>
              <w:t>e</w:t>
            </w:r>
            <w:r w:rsidRPr="00013CEA">
              <w:rPr>
                <w:rFonts w:cs="Arial"/>
              </w:rPr>
              <w:t>ducation.</w:t>
            </w:r>
          </w:p>
        </w:tc>
      </w:tr>
      <w:tr w:rsidR="00732923" w:rsidRPr="00A717F7" w14:paraId="561F32C5" w14:textId="77777777" w:rsidTr="0039682B">
        <w:tc>
          <w:tcPr>
            <w:tcW w:w="2972" w:type="dxa"/>
          </w:tcPr>
          <w:p w14:paraId="79A3B7F8" w14:textId="77777777" w:rsidR="00732923" w:rsidRPr="00013CEA" w:rsidRDefault="00732923" w:rsidP="0039682B">
            <w:pPr>
              <w:jc w:val="both"/>
              <w:rPr>
                <w:rFonts w:cs="Arial"/>
                <w:b/>
                <w:bCs/>
              </w:rPr>
            </w:pPr>
            <w:r w:rsidRPr="00013CEA">
              <w:rPr>
                <w:rFonts w:cs="Arial"/>
                <w:b/>
                <w:bCs/>
              </w:rPr>
              <w:t xml:space="preserve">Level </w:t>
            </w:r>
          </w:p>
        </w:tc>
        <w:tc>
          <w:tcPr>
            <w:tcW w:w="6378" w:type="dxa"/>
          </w:tcPr>
          <w:p w14:paraId="18D59E1B" w14:textId="77777777" w:rsidR="00732923" w:rsidRPr="00013CEA" w:rsidRDefault="00732923" w:rsidP="0039682B">
            <w:pPr>
              <w:jc w:val="both"/>
              <w:rPr>
                <w:rFonts w:cs="Arial"/>
              </w:rPr>
            </w:pPr>
            <w:r w:rsidRPr="00013CEA">
              <w:rPr>
                <w:rFonts w:cs="Arial"/>
              </w:rPr>
              <w:t>Entry level</w:t>
            </w:r>
            <w:r>
              <w:rPr>
                <w:rFonts w:cs="Arial"/>
              </w:rPr>
              <w:t xml:space="preserve"> /</w:t>
            </w:r>
            <w:r w:rsidRPr="00013CEA">
              <w:rPr>
                <w:rFonts w:cs="Arial"/>
              </w:rPr>
              <w:t xml:space="preserve"> introductory module</w:t>
            </w:r>
          </w:p>
        </w:tc>
      </w:tr>
      <w:tr w:rsidR="00732923" w:rsidRPr="00A717F7" w14:paraId="52BD6286" w14:textId="77777777" w:rsidTr="0039682B">
        <w:tc>
          <w:tcPr>
            <w:tcW w:w="2972" w:type="dxa"/>
          </w:tcPr>
          <w:p w14:paraId="05EB9BEB" w14:textId="77777777" w:rsidR="00732923" w:rsidRPr="00013CEA" w:rsidRDefault="00732923" w:rsidP="0039682B">
            <w:pPr>
              <w:jc w:val="both"/>
              <w:rPr>
                <w:rFonts w:cs="Arial"/>
                <w:b/>
                <w:bCs/>
              </w:rPr>
            </w:pPr>
            <w:r w:rsidRPr="00013CEA">
              <w:rPr>
                <w:rFonts w:cs="Arial"/>
                <w:b/>
                <w:bCs/>
              </w:rPr>
              <w:t xml:space="preserve">Credits </w:t>
            </w:r>
          </w:p>
        </w:tc>
        <w:tc>
          <w:tcPr>
            <w:tcW w:w="6378" w:type="dxa"/>
          </w:tcPr>
          <w:p w14:paraId="3AC92C83" w14:textId="77777777" w:rsidR="00732923" w:rsidRPr="00013CEA" w:rsidRDefault="00732923" w:rsidP="0039682B">
            <w:pPr>
              <w:jc w:val="both"/>
              <w:rPr>
                <w:rFonts w:cs="Arial"/>
              </w:rPr>
            </w:pPr>
            <w:r w:rsidRPr="00013CEA">
              <w:rPr>
                <w:rFonts w:cs="Arial"/>
              </w:rPr>
              <w:t xml:space="preserve">5 ECTS </w:t>
            </w:r>
          </w:p>
        </w:tc>
      </w:tr>
      <w:tr w:rsidR="00732923" w:rsidRPr="00A717F7" w14:paraId="78AD182C" w14:textId="77777777" w:rsidTr="0039682B">
        <w:tc>
          <w:tcPr>
            <w:tcW w:w="2972" w:type="dxa"/>
          </w:tcPr>
          <w:p w14:paraId="46798CB7" w14:textId="77777777" w:rsidR="00732923" w:rsidRPr="00013CEA" w:rsidRDefault="00732923" w:rsidP="0039682B">
            <w:pPr>
              <w:jc w:val="both"/>
              <w:rPr>
                <w:rFonts w:cs="Arial"/>
                <w:b/>
                <w:bCs/>
              </w:rPr>
            </w:pPr>
            <w:r w:rsidRPr="00013CEA">
              <w:rPr>
                <w:rFonts w:cs="Arial"/>
                <w:b/>
                <w:bCs/>
              </w:rPr>
              <w:t xml:space="preserve">Number of hours </w:t>
            </w:r>
          </w:p>
        </w:tc>
        <w:tc>
          <w:tcPr>
            <w:tcW w:w="6378" w:type="dxa"/>
          </w:tcPr>
          <w:p w14:paraId="401820BF" w14:textId="77777777" w:rsidR="00732923" w:rsidRPr="00013CEA" w:rsidRDefault="00732923" w:rsidP="0039682B">
            <w:pPr>
              <w:jc w:val="both"/>
              <w:rPr>
                <w:rFonts w:cs="Arial"/>
              </w:rPr>
            </w:pPr>
            <w:r w:rsidRPr="00013CEA">
              <w:rPr>
                <w:rFonts w:cs="Arial"/>
              </w:rPr>
              <w:t>125 hours of study</w:t>
            </w:r>
          </w:p>
        </w:tc>
      </w:tr>
      <w:tr w:rsidR="00732923" w:rsidRPr="00A717F7" w14:paraId="41E5A6E5" w14:textId="77777777" w:rsidTr="0039682B">
        <w:tc>
          <w:tcPr>
            <w:tcW w:w="2972" w:type="dxa"/>
          </w:tcPr>
          <w:p w14:paraId="2385598E" w14:textId="77777777" w:rsidR="00732923" w:rsidRPr="00013CEA" w:rsidRDefault="00732923" w:rsidP="0039682B">
            <w:pPr>
              <w:jc w:val="both"/>
              <w:rPr>
                <w:rFonts w:cs="Arial"/>
                <w:b/>
              </w:rPr>
            </w:pPr>
            <w:r w:rsidRPr="00013CEA">
              <w:rPr>
                <w:rFonts w:cs="Arial"/>
                <w:b/>
              </w:rPr>
              <w:t>Lecture hours</w:t>
            </w:r>
          </w:p>
        </w:tc>
        <w:tc>
          <w:tcPr>
            <w:tcW w:w="6378" w:type="dxa"/>
          </w:tcPr>
          <w:p w14:paraId="4DC962F1" w14:textId="77777777" w:rsidR="00732923" w:rsidRPr="00013CEA" w:rsidRDefault="00732923" w:rsidP="0039682B">
            <w:pPr>
              <w:jc w:val="both"/>
              <w:rPr>
                <w:rFonts w:cs="Arial"/>
              </w:rPr>
            </w:pPr>
            <w:r w:rsidRPr="00013CEA">
              <w:rPr>
                <w:rFonts w:cs="Arial"/>
              </w:rPr>
              <w:t>12 hours</w:t>
            </w:r>
          </w:p>
        </w:tc>
      </w:tr>
      <w:tr w:rsidR="00732923" w:rsidRPr="00A717F7" w14:paraId="7710B03D" w14:textId="77777777" w:rsidTr="0039682B">
        <w:tc>
          <w:tcPr>
            <w:tcW w:w="2972" w:type="dxa"/>
          </w:tcPr>
          <w:p w14:paraId="224075E3" w14:textId="77777777" w:rsidR="00732923" w:rsidRPr="00013CEA" w:rsidRDefault="00732923" w:rsidP="0039682B">
            <w:pPr>
              <w:jc w:val="both"/>
              <w:rPr>
                <w:rFonts w:cs="Arial"/>
                <w:b/>
              </w:rPr>
            </w:pPr>
            <w:r w:rsidRPr="00013CEA">
              <w:rPr>
                <w:rFonts w:cs="Arial"/>
                <w:b/>
              </w:rPr>
              <w:t>Practitioners’ talks</w:t>
            </w:r>
          </w:p>
        </w:tc>
        <w:tc>
          <w:tcPr>
            <w:tcW w:w="6378" w:type="dxa"/>
          </w:tcPr>
          <w:p w14:paraId="1DF73F03" w14:textId="77777777" w:rsidR="00732923" w:rsidRPr="00013CEA" w:rsidRDefault="00732923" w:rsidP="0039682B">
            <w:pPr>
              <w:jc w:val="both"/>
              <w:rPr>
                <w:rFonts w:cs="Arial"/>
              </w:rPr>
            </w:pPr>
            <w:r>
              <w:rPr>
                <w:rFonts w:cs="Arial"/>
              </w:rPr>
              <w:t>Two</w:t>
            </w:r>
            <w:r w:rsidRPr="00013CEA">
              <w:rPr>
                <w:rFonts w:cs="Arial"/>
              </w:rPr>
              <w:t xml:space="preserve"> hours</w:t>
            </w:r>
          </w:p>
          <w:p w14:paraId="31391CC0" w14:textId="77777777" w:rsidR="00732923" w:rsidRPr="00013CEA" w:rsidRDefault="00732923" w:rsidP="0039682B">
            <w:pPr>
              <w:jc w:val="both"/>
              <w:rPr>
                <w:rFonts w:cs="Arial"/>
              </w:rPr>
            </w:pPr>
            <w:r w:rsidRPr="00013CEA">
              <w:rPr>
                <w:rFonts w:cs="Arial"/>
              </w:rPr>
              <w:t>(</w:t>
            </w:r>
            <w:r>
              <w:rPr>
                <w:rFonts w:cs="Arial"/>
              </w:rPr>
              <w:t>two</w:t>
            </w:r>
            <w:r w:rsidRPr="00013CEA">
              <w:rPr>
                <w:rFonts w:cs="Arial"/>
              </w:rPr>
              <w:t xml:space="preserve"> talks of </w:t>
            </w:r>
            <w:r>
              <w:rPr>
                <w:rFonts w:cs="Arial"/>
              </w:rPr>
              <w:t>one</w:t>
            </w:r>
            <w:r w:rsidRPr="00013CEA">
              <w:rPr>
                <w:rFonts w:cs="Arial"/>
              </w:rPr>
              <w:t xml:space="preserve"> hour each)</w:t>
            </w:r>
          </w:p>
        </w:tc>
      </w:tr>
      <w:tr w:rsidR="00732923" w:rsidRPr="00A717F7" w14:paraId="7638B368" w14:textId="77777777" w:rsidTr="0039682B">
        <w:tc>
          <w:tcPr>
            <w:tcW w:w="2972" w:type="dxa"/>
          </w:tcPr>
          <w:p w14:paraId="564600BB" w14:textId="77777777" w:rsidR="00732923" w:rsidRPr="00013CEA" w:rsidRDefault="00732923" w:rsidP="0039682B">
            <w:pPr>
              <w:jc w:val="both"/>
              <w:rPr>
                <w:rFonts w:cs="Arial"/>
                <w:b/>
              </w:rPr>
            </w:pPr>
            <w:r w:rsidRPr="00013CEA">
              <w:rPr>
                <w:rFonts w:cs="Arial"/>
                <w:b/>
              </w:rPr>
              <w:t>Individual and group work in class</w:t>
            </w:r>
          </w:p>
        </w:tc>
        <w:tc>
          <w:tcPr>
            <w:tcW w:w="6378" w:type="dxa"/>
          </w:tcPr>
          <w:p w14:paraId="5696E76A" w14:textId="77777777" w:rsidR="00732923" w:rsidRPr="00013CEA" w:rsidRDefault="00732923" w:rsidP="0039682B">
            <w:pPr>
              <w:jc w:val="both"/>
              <w:rPr>
                <w:rFonts w:cs="Arial"/>
              </w:rPr>
            </w:pPr>
            <w:r w:rsidRPr="00013CEA">
              <w:rPr>
                <w:rFonts w:cs="Arial"/>
              </w:rPr>
              <w:t xml:space="preserve">14 </w:t>
            </w:r>
            <w:r>
              <w:rPr>
                <w:rFonts w:cs="Arial"/>
              </w:rPr>
              <w:t>h</w:t>
            </w:r>
            <w:r w:rsidRPr="00013CEA">
              <w:rPr>
                <w:rFonts w:cs="Arial"/>
              </w:rPr>
              <w:t>ours</w:t>
            </w:r>
          </w:p>
        </w:tc>
      </w:tr>
      <w:tr w:rsidR="00732923" w:rsidRPr="00A717F7" w14:paraId="78FA7999" w14:textId="77777777" w:rsidTr="0039682B">
        <w:tc>
          <w:tcPr>
            <w:tcW w:w="2972" w:type="dxa"/>
          </w:tcPr>
          <w:p w14:paraId="78479E2E" w14:textId="77777777" w:rsidR="00732923" w:rsidRPr="00013CEA" w:rsidRDefault="00732923" w:rsidP="0039682B">
            <w:pPr>
              <w:jc w:val="both"/>
              <w:rPr>
                <w:rFonts w:cs="Arial"/>
                <w:b/>
              </w:rPr>
            </w:pPr>
            <w:bookmarkStart w:id="3" w:name="_Hlk157803621"/>
            <w:r w:rsidRPr="00013CEA">
              <w:rPr>
                <w:rFonts w:cs="Arial"/>
                <w:b/>
              </w:rPr>
              <w:t>Visits to innovation and entrepreneurship landmarks</w:t>
            </w:r>
            <w:bookmarkEnd w:id="3"/>
          </w:p>
        </w:tc>
        <w:tc>
          <w:tcPr>
            <w:tcW w:w="6378" w:type="dxa"/>
          </w:tcPr>
          <w:p w14:paraId="6E8C3F39" w14:textId="77777777" w:rsidR="00732923" w:rsidRPr="00013CEA" w:rsidRDefault="00732923" w:rsidP="0039682B">
            <w:pPr>
              <w:jc w:val="both"/>
              <w:rPr>
                <w:rFonts w:cs="Arial"/>
              </w:rPr>
            </w:pPr>
            <w:r w:rsidRPr="00013CEA">
              <w:rPr>
                <w:rFonts w:cs="Arial"/>
              </w:rPr>
              <w:t>6 hours</w:t>
            </w:r>
          </w:p>
          <w:p w14:paraId="156258EF" w14:textId="77777777" w:rsidR="00732923" w:rsidRPr="00013CEA" w:rsidRDefault="00732923" w:rsidP="0039682B">
            <w:pPr>
              <w:jc w:val="both"/>
              <w:rPr>
                <w:rFonts w:cs="Arial"/>
              </w:rPr>
            </w:pPr>
            <w:r w:rsidRPr="00013CEA">
              <w:rPr>
                <w:rFonts w:cs="Arial"/>
              </w:rPr>
              <w:t>(</w:t>
            </w:r>
            <w:r>
              <w:rPr>
                <w:rFonts w:cs="Arial"/>
              </w:rPr>
              <w:t>Two</w:t>
            </w:r>
            <w:r w:rsidRPr="00013CEA">
              <w:rPr>
                <w:rFonts w:cs="Arial"/>
              </w:rPr>
              <w:t xml:space="preserve"> visits of </w:t>
            </w:r>
            <w:r>
              <w:rPr>
                <w:rFonts w:cs="Arial"/>
              </w:rPr>
              <w:t>three</w:t>
            </w:r>
            <w:r w:rsidRPr="00013CEA">
              <w:rPr>
                <w:rFonts w:cs="Arial"/>
              </w:rPr>
              <w:t xml:space="preserve"> hours each, including transportation time)</w:t>
            </w:r>
          </w:p>
        </w:tc>
      </w:tr>
      <w:tr w:rsidR="00732923" w:rsidRPr="00A717F7" w14:paraId="7CEF498B" w14:textId="77777777" w:rsidTr="0039682B">
        <w:tc>
          <w:tcPr>
            <w:tcW w:w="2972" w:type="dxa"/>
          </w:tcPr>
          <w:p w14:paraId="3C17EC4D" w14:textId="77777777" w:rsidR="00732923" w:rsidRPr="00013CEA" w:rsidRDefault="00732923" w:rsidP="0039682B">
            <w:pPr>
              <w:jc w:val="both"/>
              <w:rPr>
                <w:rFonts w:cs="Arial"/>
                <w:b/>
              </w:rPr>
            </w:pPr>
            <w:r w:rsidRPr="00013CEA">
              <w:rPr>
                <w:rFonts w:cs="Arial"/>
                <w:b/>
              </w:rPr>
              <w:t>Project work</w:t>
            </w:r>
          </w:p>
        </w:tc>
        <w:tc>
          <w:tcPr>
            <w:tcW w:w="6378" w:type="dxa"/>
          </w:tcPr>
          <w:p w14:paraId="7CD11A6A" w14:textId="77777777" w:rsidR="00732923" w:rsidRPr="00013CEA" w:rsidRDefault="00732923" w:rsidP="0039682B">
            <w:pPr>
              <w:jc w:val="both"/>
              <w:rPr>
                <w:rFonts w:cs="Arial"/>
              </w:rPr>
            </w:pPr>
            <w:r w:rsidRPr="00013CEA">
              <w:rPr>
                <w:rFonts w:cs="Arial"/>
              </w:rPr>
              <w:t>36 hours</w:t>
            </w:r>
          </w:p>
        </w:tc>
      </w:tr>
      <w:tr w:rsidR="00732923" w:rsidRPr="00A717F7" w14:paraId="0C2F189A" w14:textId="77777777" w:rsidTr="0039682B">
        <w:tc>
          <w:tcPr>
            <w:tcW w:w="2972" w:type="dxa"/>
          </w:tcPr>
          <w:p w14:paraId="02E54F36" w14:textId="77777777" w:rsidR="00732923" w:rsidRPr="00013CEA" w:rsidRDefault="00732923" w:rsidP="0039682B">
            <w:pPr>
              <w:jc w:val="both"/>
              <w:rPr>
                <w:rFonts w:cs="Arial"/>
                <w:b/>
              </w:rPr>
            </w:pPr>
            <w:r w:rsidRPr="00013CEA">
              <w:rPr>
                <w:rFonts w:cs="Arial"/>
                <w:b/>
              </w:rPr>
              <w:t>Individual study and work</w:t>
            </w:r>
          </w:p>
        </w:tc>
        <w:tc>
          <w:tcPr>
            <w:tcW w:w="6378" w:type="dxa"/>
          </w:tcPr>
          <w:p w14:paraId="321C8BE2" w14:textId="77777777" w:rsidR="00732923" w:rsidRPr="00013CEA" w:rsidRDefault="00732923" w:rsidP="0039682B">
            <w:pPr>
              <w:jc w:val="both"/>
              <w:rPr>
                <w:rFonts w:cs="Arial"/>
              </w:rPr>
            </w:pPr>
            <w:r w:rsidRPr="00013CEA">
              <w:rPr>
                <w:rFonts w:cs="Arial"/>
              </w:rPr>
              <w:t xml:space="preserve">45 </w:t>
            </w:r>
            <w:r>
              <w:rPr>
                <w:rFonts w:cs="Arial"/>
              </w:rPr>
              <w:t>h</w:t>
            </w:r>
            <w:r w:rsidRPr="00013CEA">
              <w:rPr>
                <w:rFonts w:cs="Arial"/>
              </w:rPr>
              <w:t>ours</w:t>
            </w:r>
          </w:p>
        </w:tc>
      </w:tr>
      <w:tr w:rsidR="00732923" w:rsidRPr="00A717F7" w14:paraId="6E88EBDF" w14:textId="77777777" w:rsidTr="0039682B">
        <w:tc>
          <w:tcPr>
            <w:tcW w:w="2972" w:type="dxa"/>
          </w:tcPr>
          <w:p w14:paraId="05CF789B" w14:textId="77777777" w:rsidR="00732923" w:rsidRPr="00013CEA" w:rsidRDefault="00732923" w:rsidP="0039682B">
            <w:pPr>
              <w:jc w:val="both"/>
              <w:rPr>
                <w:rFonts w:cs="Arial"/>
                <w:b/>
              </w:rPr>
            </w:pPr>
            <w:r w:rsidRPr="00013CEA">
              <w:rPr>
                <w:rFonts w:cs="Arial"/>
                <w:b/>
              </w:rPr>
              <w:t xml:space="preserve">Assessment </w:t>
            </w:r>
          </w:p>
        </w:tc>
        <w:tc>
          <w:tcPr>
            <w:tcW w:w="6378" w:type="dxa"/>
          </w:tcPr>
          <w:p w14:paraId="03528FAE" w14:textId="77777777" w:rsidR="00732923" w:rsidRPr="00013CEA" w:rsidRDefault="00732923" w:rsidP="0039682B">
            <w:pPr>
              <w:jc w:val="both"/>
              <w:rPr>
                <w:rFonts w:cs="Arial"/>
              </w:rPr>
            </w:pPr>
            <w:r w:rsidRPr="00013CEA">
              <w:rPr>
                <w:rFonts w:cs="Arial"/>
              </w:rPr>
              <w:t>10 hours</w:t>
            </w:r>
          </w:p>
          <w:p w14:paraId="115EB0A0" w14:textId="77777777" w:rsidR="00732923" w:rsidRPr="00013CEA" w:rsidRDefault="00732923" w:rsidP="0039682B">
            <w:pPr>
              <w:jc w:val="both"/>
              <w:rPr>
                <w:rFonts w:cs="Arial"/>
              </w:rPr>
            </w:pPr>
            <w:r>
              <w:rPr>
                <w:rFonts w:cs="Arial"/>
              </w:rPr>
              <w:t>Two</w:t>
            </w:r>
            <w:r w:rsidRPr="00013CEA">
              <w:rPr>
                <w:rFonts w:cs="Arial"/>
              </w:rPr>
              <w:t xml:space="preserve"> summative assessment exercises of </w:t>
            </w:r>
            <w:r>
              <w:rPr>
                <w:rFonts w:cs="Arial"/>
              </w:rPr>
              <w:t>two</w:t>
            </w:r>
            <w:r w:rsidRPr="00013CEA">
              <w:rPr>
                <w:rFonts w:cs="Arial"/>
              </w:rPr>
              <w:t xml:space="preserve"> hours each</w:t>
            </w:r>
          </w:p>
          <w:p w14:paraId="78AA9642" w14:textId="77777777" w:rsidR="00732923" w:rsidRPr="00013CEA" w:rsidRDefault="00732923" w:rsidP="0039682B">
            <w:pPr>
              <w:jc w:val="both"/>
              <w:rPr>
                <w:rFonts w:cs="Arial"/>
              </w:rPr>
            </w:pPr>
            <w:r>
              <w:rPr>
                <w:rFonts w:cs="Arial"/>
              </w:rPr>
              <w:t>Two</w:t>
            </w:r>
            <w:r w:rsidRPr="00013CEA">
              <w:rPr>
                <w:rFonts w:cs="Arial"/>
              </w:rPr>
              <w:t xml:space="preserve"> peer-assessment exercises</w:t>
            </w:r>
          </w:p>
          <w:p w14:paraId="4353524B" w14:textId="77777777" w:rsidR="00732923" w:rsidRPr="00013CEA" w:rsidRDefault="00732923" w:rsidP="0039682B">
            <w:pPr>
              <w:jc w:val="both"/>
              <w:rPr>
                <w:rFonts w:cs="Arial"/>
              </w:rPr>
            </w:pPr>
            <w:r>
              <w:rPr>
                <w:rFonts w:cs="Arial"/>
              </w:rPr>
              <w:t>Four</w:t>
            </w:r>
            <w:r w:rsidRPr="00013CEA">
              <w:rPr>
                <w:rFonts w:cs="Arial"/>
              </w:rPr>
              <w:t xml:space="preserve"> formative self- and peer- assessment exercises of </w:t>
            </w:r>
            <w:r>
              <w:rPr>
                <w:rFonts w:cs="Arial"/>
              </w:rPr>
              <w:t>one</w:t>
            </w:r>
            <w:r w:rsidRPr="00013CEA">
              <w:rPr>
                <w:rFonts w:cs="Arial"/>
              </w:rPr>
              <w:t xml:space="preserve"> hour each</w:t>
            </w:r>
          </w:p>
        </w:tc>
      </w:tr>
      <w:tr w:rsidR="00732923" w:rsidRPr="00A717F7" w14:paraId="56C7ADF8" w14:textId="77777777" w:rsidTr="0039682B">
        <w:tc>
          <w:tcPr>
            <w:tcW w:w="2972" w:type="dxa"/>
          </w:tcPr>
          <w:p w14:paraId="15CDC80B" w14:textId="77777777" w:rsidR="00732923" w:rsidRPr="00013CEA" w:rsidRDefault="00732923" w:rsidP="0039682B">
            <w:pPr>
              <w:jc w:val="both"/>
              <w:rPr>
                <w:rFonts w:cs="Arial"/>
                <w:b/>
                <w:bCs/>
              </w:rPr>
            </w:pPr>
            <w:r w:rsidRPr="00013CEA">
              <w:rPr>
                <w:rFonts w:cs="Arial"/>
                <w:b/>
                <w:bCs/>
              </w:rPr>
              <w:t>Pre-requisites</w:t>
            </w:r>
          </w:p>
        </w:tc>
        <w:tc>
          <w:tcPr>
            <w:tcW w:w="6378" w:type="dxa"/>
          </w:tcPr>
          <w:p w14:paraId="1280158E" w14:textId="77777777" w:rsidR="00732923" w:rsidRPr="00013CEA" w:rsidRDefault="00732923" w:rsidP="0039682B">
            <w:pPr>
              <w:jc w:val="both"/>
              <w:rPr>
                <w:rFonts w:cs="Arial"/>
              </w:rPr>
            </w:pPr>
            <w:r w:rsidRPr="00013CEA">
              <w:rPr>
                <w:rFonts w:cs="Arial"/>
              </w:rPr>
              <w:t xml:space="preserve">Being enrolled on a bachelor </w:t>
            </w:r>
            <w:r>
              <w:rPr>
                <w:rFonts w:cs="Arial"/>
              </w:rPr>
              <w:t>programme</w:t>
            </w:r>
            <w:r w:rsidRPr="00013CEA">
              <w:rPr>
                <w:rFonts w:cs="Arial"/>
              </w:rPr>
              <w:t xml:space="preserve"> in a Georgian university. Open to all disciplines. </w:t>
            </w:r>
          </w:p>
        </w:tc>
      </w:tr>
      <w:tr w:rsidR="00732923" w:rsidRPr="00A717F7" w14:paraId="051BA69C" w14:textId="77777777" w:rsidTr="0039682B">
        <w:tc>
          <w:tcPr>
            <w:tcW w:w="2972" w:type="dxa"/>
          </w:tcPr>
          <w:p w14:paraId="4569E493" w14:textId="77777777" w:rsidR="00732923" w:rsidRPr="00013CEA" w:rsidRDefault="00732923" w:rsidP="0039682B">
            <w:pPr>
              <w:jc w:val="both"/>
              <w:rPr>
                <w:rFonts w:cs="Arial"/>
                <w:b/>
                <w:bCs/>
              </w:rPr>
            </w:pPr>
            <w:r w:rsidRPr="00013CEA">
              <w:rPr>
                <w:rFonts w:cs="Arial"/>
                <w:b/>
                <w:bCs/>
              </w:rPr>
              <w:t>Inclusion of module in curricula</w:t>
            </w:r>
          </w:p>
        </w:tc>
        <w:tc>
          <w:tcPr>
            <w:tcW w:w="6378" w:type="dxa"/>
          </w:tcPr>
          <w:p w14:paraId="0A72C14F" w14:textId="77777777" w:rsidR="00732923" w:rsidRPr="00013CEA" w:rsidRDefault="00732923" w:rsidP="0039682B">
            <w:pPr>
              <w:spacing w:line="276" w:lineRule="auto"/>
              <w:jc w:val="both"/>
              <w:rPr>
                <w:rFonts w:cs="Arial"/>
              </w:rPr>
            </w:pPr>
            <w:r w:rsidRPr="00013CEA">
              <w:rPr>
                <w:rFonts w:cs="Arial"/>
              </w:rPr>
              <w:t xml:space="preserve">The module is designed to be offered as an elective. </w:t>
            </w:r>
          </w:p>
          <w:p w14:paraId="6F6EA85F" w14:textId="77777777" w:rsidR="00732923" w:rsidRPr="00013CEA" w:rsidRDefault="00732923" w:rsidP="0039682B">
            <w:pPr>
              <w:jc w:val="both"/>
              <w:rPr>
                <w:rFonts w:cs="Arial"/>
              </w:rPr>
            </w:pPr>
          </w:p>
          <w:p w14:paraId="033E38F4" w14:textId="77777777" w:rsidR="00732923" w:rsidRPr="00013CEA" w:rsidRDefault="00732923" w:rsidP="0039682B">
            <w:pPr>
              <w:jc w:val="both"/>
              <w:rPr>
                <w:rFonts w:cs="Arial"/>
              </w:rPr>
            </w:pPr>
            <w:r w:rsidRPr="00013CEA">
              <w:rPr>
                <w:rFonts w:cs="Arial"/>
              </w:rPr>
              <w:t xml:space="preserve">Universities who wish to include this module as an introductory module in a wider innovation and entrepreneurship </w:t>
            </w:r>
            <w:r>
              <w:rPr>
                <w:rFonts w:cs="Arial"/>
              </w:rPr>
              <w:t>programme</w:t>
            </w:r>
            <w:r w:rsidRPr="00013CEA">
              <w:rPr>
                <w:rFonts w:cs="Arial"/>
              </w:rPr>
              <w:t xml:space="preserve"> (e.g. a minor or major in the subject), may do so, adapting the contents</w:t>
            </w:r>
            <w:r>
              <w:rPr>
                <w:rFonts w:cs="Arial"/>
              </w:rPr>
              <w:t xml:space="preserve"> as necessary</w:t>
            </w:r>
            <w:r w:rsidRPr="00013CEA">
              <w:rPr>
                <w:rFonts w:cs="Arial"/>
              </w:rPr>
              <w:t xml:space="preserve">. </w:t>
            </w:r>
          </w:p>
        </w:tc>
      </w:tr>
      <w:tr w:rsidR="00732923" w:rsidRPr="00A717F7" w14:paraId="03328635" w14:textId="77777777" w:rsidTr="0039682B">
        <w:tc>
          <w:tcPr>
            <w:tcW w:w="2972" w:type="dxa"/>
          </w:tcPr>
          <w:p w14:paraId="10D36A78" w14:textId="77777777" w:rsidR="00732923" w:rsidRPr="00013CEA" w:rsidRDefault="00732923" w:rsidP="0039682B">
            <w:pPr>
              <w:jc w:val="both"/>
              <w:rPr>
                <w:rFonts w:cs="Arial"/>
                <w:b/>
                <w:bCs/>
              </w:rPr>
            </w:pPr>
            <w:r w:rsidRPr="00013CEA">
              <w:rPr>
                <w:rFonts w:cs="Arial"/>
                <w:b/>
                <w:bCs/>
              </w:rPr>
              <w:t>Summary of the module content</w:t>
            </w:r>
          </w:p>
        </w:tc>
        <w:tc>
          <w:tcPr>
            <w:tcW w:w="6378" w:type="dxa"/>
          </w:tcPr>
          <w:p w14:paraId="19A8461E"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 xml:space="preserve">Introduction: Understanding innovation and entrepreneurship </w:t>
            </w:r>
          </w:p>
          <w:p w14:paraId="6796B0E5"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 xml:space="preserve">Being an innovator and an entrepreneur: key skills </w:t>
            </w:r>
          </w:p>
          <w:p w14:paraId="1B0D2808"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Creativity and innovation</w:t>
            </w:r>
          </w:p>
          <w:p w14:paraId="62C58D2D"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 xml:space="preserve">Introduction to </w:t>
            </w:r>
            <w:r>
              <w:rPr>
                <w:rFonts w:eastAsiaTheme="minorHAnsi" w:cs="Arial"/>
                <w:sz w:val="22"/>
                <w:szCs w:val="22"/>
              </w:rPr>
              <w:t>d</w:t>
            </w:r>
            <w:r w:rsidRPr="00013CEA">
              <w:rPr>
                <w:rFonts w:eastAsiaTheme="minorHAnsi" w:cs="Arial"/>
                <w:sz w:val="22"/>
                <w:szCs w:val="22"/>
              </w:rPr>
              <w:t xml:space="preserve">esign </w:t>
            </w:r>
            <w:r>
              <w:rPr>
                <w:rFonts w:eastAsiaTheme="minorHAnsi" w:cs="Arial"/>
                <w:sz w:val="22"/>
                <w:szCs w:val="22"/>
              </w:rPr>
              <w:t>t</w:t>
            </w:r>
            <w:r w:rsidRPr="00013CEA">
              <w:rPr>
                <w:rFonts w:eastAsiaTheme="minorHAnsi" w:cs="Arial"/>
                <w:sz w:val="22"/>
                <w:szCs w:val="22"/>
              </w:rPr>
              <w:t>hinking</w:t>
            </w:r>
          </w:p>
          <w:p w14:paraId="4FC5E21F"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Team building and project management</w:t>
            </w:r>
          </w:p>
          <w:p w14:paraId="758092E1"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Social entrepreneurship</w:t>
            </w:r>
          </w:p>
          <w:p w14:paraId="608FB6D9"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 xml:space="preserve">Technology-based entrepreneurship </w:t>
            </w:r>
          </w:p>
          <w:p w14:paraId="04669F71"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Sustainable entrepreneurship</w:t>
            </w:r>
          </w:p>
          <w:p w14:paraId="6FFF6825"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Pitching and presentation skills</w:t>
            </w:r>
          </w:p>
          <w:p w14:paraId="344B5930"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Business model innovation</w:t>
            </w:r>
          </w:p>
          <w:p w14:paraId="49A9691E" w14:textId="77777777" w:rsidR="00732923" w:rsidRPr="00013CEA" w:rsidRDefault="00732923" w:rsidP="00732923">
            <w:pPr>
              <w:pStyle w:val="ListParagraph"/>
              <w:numPr>
                <w:ilvl w:val="0"/>
                <w:numId w:val="31"/>
              </w:numPr>
              <w:jc w:val="both"/>
              <w:rPr>
                <w:rFonts w:eastAsiaTheme="minorHAnsi" w:cs="Arial"/>
                <w:sz w:val="22"/>
                <w:szCs w:val="22"/>
              </w:rPr>
            </w:pPr>
            <w:r w:rsidRPr="00013CEA">
              <w:rPr>
                <w:rFonts w:eastAsiaTheme="minorHAnsi" w:cs="Arial"/>
                <w:sz w:val="22"/>
                <w:szCs w:val="22"/>
              </w:rPr>
              <w:t>Values and principles under the light of responsible innovation</w:t>
            </w:r>
          </w:p>
        </w:tc>
      </w:tr>
      <w:tr w:rsidR="00732923" w:rsidRPr="00A717F7" w14:paraId="6A2F6B80" w14:textId="77777777" w:rsidTr="0039682B">
        <w:tc>
          <w:tcPr>
            <w:tcW w:w="2972" w:type="dxa"/>
          </w:tcPr>
          <w:p w14:paraId="44535EB8" w14:textId="77777777" w:rsidR="00732923" w:rsidRPr="00013CEA" w:rsidRDefault="00732923" w:rsidP="0039682B">
            <w:pPr>
              <w:jc w:val="both"/>
              <w:rPr>
                <w:rFonts w:cs="Arial"/>
                <w:b/>
                <w:bCs/>
              </w:rPr>
            </w:pPr>
            <w:r w:rsidRPr="00013CEA">
              <w:rPr>
                <w:rFonts w:cs="Arial"/>
                <w:b/>
                <w:bCs/>
              </w:rPr>
              <w:lastRenderedPageBreak/>
              <w:t>Learning outcomes</w:t>
            </w:r>
          </w:p>
        </w:tc>
        <w:tc>
          <w:tcPr>
            <w:tcW w:w="6378" w:type="dxa"/>
          </w:tcPr>
          <w:p w14:paraId="4D658CEA" w14:textId="77777777" w:rsidR="00732923" w:rsidRDefault="00732923" w:rsidP="0039682B">
            <w:pPr>
              <w:spacing w:line="276" w:lineRule="auto"/>
              <w:jc w:val="both"/>
              <w:rPr>
                <w:rFonts w:cs="Arial"/>
              </w:rPr>
            </w:pPr>
            <w:r w:rsidRPr="00013CEA">
              <w:rPr>
                <w:rFonts w:cs="Arial"/>
              </w:rPr>
              <w:t>Key learning outcomes</w:t>
            </w:r>
          </w:p>
          <w:p w14:paraId="4BDBD635" w14:textId="77777777" w:rsidR="00732923" w:rsidRPr="00013CEA" w:rsidRDefault="00732923" w:rsidP="0039682B">
            <w:pPr>
              <w:spacing w:line="276" w:lineRule="auto"/>
              <w:jc w:val="both"/>
              <w:rPr>
                <w:rFonts w:cs="Arial"/>
              </w:rPr>
            </w:pPr>
            <w:r>
              <w:rPr>
                <w:rFonts w:cs="Arial"/>
              </w:rPr>
              <w:t>Students will:</w:t>
            </w:r>
          </w:p>
          <w:p w14:paraId="4BB589FE" w14:textId="77777777" w:rsidR="00732923" w:rsidRPr="00013CEA" w:rsidRDefault="00732923" w:rsidP="00732923">
            <w:pPr>
              <w:pStyle w:val="ListParagraph"/>
              <w:numPr>
                <w:ilvl w:val="0"/>
                <w:numId w:val="6"/>
              </w:numPr>
              <w:spacing w:line="276" w:lineRule="auto"/>
              <w:jc w:val="both"/>
              <w:rPr>
                <w:rFonts w:cs="Arial"/>
                <w:sz w:val="22"/>
                <w:szCs w:val="22"/>
              </w:rPr>
            </w:pPr>
            <w:r w:rsidRPr="00013CEA">
              <w:rPr>
                <w:rFonts w:cs="Arial"/>
                <w:sz w:val="22"/>
                <w:szCs w:val="22"/>
              </w:rPr>
              <w:t xml:space="preserve">Acquire fundamental knowledge about the concept of entrepreneurship, notions of entrepreneurial skills and the specific approaches of social, technology-based and sustainable entrepreneurship. </w:t>
            </w:r>
          </w:p>
          <w:p w14:paraId="0E7BADD8" w14:textId="77777777" w:rsidR="00732923" w:rsidRPr="00013CEA" w:rsidRDefault="00732923" w:rsidP="00732923">
            <w:pPr>
              <w:pStyle w:val="ListParagraph"/>
              <w:numPr>
                <w:ilvl w:val="0"/>
                <w:numId w:val="6"/>
              </w:numPr>
              <w:spacing w:line="276" w:lineRule="auto"/>
              <w:jc w:val="both"/>
              <w:rPr>
                <w:rFonts w:eastAsiaTheme="minorHAnsi" w:cs="Arial"/>
                <w:sz w:val="22"/>
                <w:szCs w:val="22"/>
              </w:rPr>
            </w:pPr>
            <w:r w:rsidRPr="00013CEA">
              <w:rPr>
                <w:rFonts w:eastAsiaTheme="minorHAnsi" w:cs="Arial"/>
                <w:sz w:val="22"/>
                <w:szCs w:val="22"/>
              </w:rPr>
              <w:t>Develop</w:t>
            </w:r>
            <w:r>
              <w:rPr>
                <w:rFonts w:eastAsiaTheme="minorHAnsi" w:cs="Arial"/>
                <w:sz w:val="22"/>
                <w:szCs w:val="22"/>
              </w:rPr>
              <w:t>,</w:t>
            </w:r>
            <w:r w:rsidRPr="00013CEA">
              <w:rPr>
                <w:rFonts w:eastAsiaTheme="minorHAnsi" w:cs="Arial"/>
                <w:sz w:val="22"/>
                <w:szCs w:val="22"/>
              </w:rPr>
              <w:t xml:space="preserve"> at an initial level</w:t>
            </w:r>
            <w:r>
              <w:rPr>
                <w:rFonts w:eastAsiaTheme="minorHAnsi" w:cs="Arial"/>
                <w:sz w:val="22"/>
                <w:szCs w:val="22"/>
              </w:rPr>
              <w:t>,</w:t>
            </w:r>
            <w:r w:rsidRPr="00013CEA">
              <w:rPr>
                <w:rFonts w:eastAsiaTheme="minorHAnsi" w:cs="Arial"/>
                <w:sz w:val="22"/>
                <w:szCs w:val="22"/>
              </w:rPr>
              <w:t xml:space="preserve"> five entrepreneurial skills: opportunity identification, creative problem solving, self-efficacy, teamworking in diversity, and ethical decision making.</w:t>
            </w:r>
          </w:p>
          <w:p w14:paraId="39C8DF68" w14:textId="77777777" w:rsidR="00732923" w:rsidRPr="00013CEA" w:rsidRDefault="00732923" w:rsidP="00732923">
            <w:pPr>
              <w:pStyle w:val="ListParagraph"/>
              <w:numPr>
                <w:ilvl w:val="0"/>
                <w:numId w:val="5"/>
              </w:numPr>
              <w:spacing w:after="160" w:line="276" w:lineRule="auto"/>
              <w:jc w:val="both"/>
              <w:rPr>
                <w:rFonts w:eastAsiaTheme="minorHAnsi" w:cs="Arial"/>
                <w:sz w:val="22"/>
                <w:szCs w:val="22"/>
              </w:rPr>
            </w:pPr>
            <w:r w:rsidRPr="00013CEA">
              <w:rPr>
                <w:rFonts w:eastAsiaTheme="minorHAnsi" w:cs="Arial"/>
                <w:sz w:val="22"/>
                <w:szCs w:val="22"/>
              </w:rPr>
              <w:t>Develop an awareness of the institutional and local/ regional/ national entrepreneurship and innovation ecosystem, and engagement with stakeholders and other actors in this ecosystem.</w:t>
            </w:r>
          </w:p>
        </w:tc>
      </w:tr>
      <w:tr w:rsidR="00732923" w:rsidRPr="00A717F7" w14:paraId="550972DE" w14:textId="77777777" w:rsidTr="0039682B">
        <w:tc>
          <w:tcPr>
            <w:tcW w:w="2972" w:type="dxa"/>
          </w:tcPr>
          <w:p w14:paraId="383BFBB8" w14:textId="77777777" w:rsidR="00732923" w:rsidRPr="00013CEA" w:rsidRDefault="00732923" w:rsidP="0039682B">
            <w:pPr>
              <w:jc w:val="both"/>
              <w:rPr>
                <w:rFonts w:cs="Arial"/>
                <w:b/>
                <w:bCs/>
              </w:rPr>
            </w:pPr>
            <w:r w:rsidRPr="00013CEA">
              <w:rPr>
                <w:rFonts w:cs="Arial"/>
                <w:b/>
                <w:bCs/>
              </w:rPr>
              <w:t>Learning activities and teaching methods</w:t>
            </w:r>
          </w:p>
        </w:tc>
        <w:tc>
          <w:tcPr>
            <w:tcW w:w="6378" w:type="dxa"/>
          </w:tcPr>
          <w:p w14:paraId="7034A319" w14:textId="77777777" w:rsidR="00732923" w:rsidRPr="00013CEA" w:rsidRDefault="00732923" w:rsidP="0039682B">
            <w:pPr>
              <w:spacing w:line="276" w:lineRule="auto"/>
              <w:jc w:val="both"/>
              <w:rPr>
                <w:rFonts w:cs="Arial"/>
              </w:rPr>
            </w:pPr>
            <w:r w:rsidRPr="00013CEA">
              <w:rPr>
                <w:rFonts w:cs="Arial"/>
              </w:rPr>
              <w:t xml:space="preserve">The </w:t>
            </w:r>
            <w:r>
              <w:rPr>
                <w:rFonts w:cs="Arial"/>
              </w:rPr>
              <w:t>e</w:t>
            </w:r>
            <w:r w:rsidRPr="00013CEA">
              <w:rPr>
                <w:rFonts w:cs="Arial"/>
              </w:rPr>
              <w:t xml:space="preserve">ntrepreneurship module uses five main types of learning activities: </w:t>
            </w:r>
          </w:p>
          <w:p w14:paraId="2E61ED72" w14:textId="77777777" w:rsidR="00732923" w:rsidRPr="00013CEA" w:rsidRDefault="00732923" w:rsidP="00732923">
            <w:pPr>
              <w:pStyle w:val="ListParagraph"/>
              <w:numPr>
                <w:ilvl w:val="0"/>
                <w:numId w:val="7"/>
              </w:numPr>
              <w:spacing w:line="276" w:lineRule="auto"/>
              <w:jc w:val="both"/>
              <w:rPr>
                <w:rFonts w:cs="Arial"/>
                <w:sz w:val="22"/>
                <w:szCs w:val="22"/>
              </w:rPr>
            </w:pPr>
            <w:r w:rsidRPr="00013CEA">
              <w:rPr>
                <w:rFonts w:cs="Arial"/>
                <w:b/>
                <w:bCs/>
                <w:sz w:val="22"/>
                <w:szCs w:val="22"/>
              </w:rPr>
              <w:t xml:space="preserve">Lectures </w:t>
            </w:r>
            <w:r w:rsidRPr="00013CEA">
              <w:rPr>
                <w:rFonts w:cs="Arial"/>
                <w:sz w:val="22"/>
                <w:szCs w:val="22"/>
              </w:rPr>
              <w:t xml:space="preserve">to frame the module and to impart the necessary entrepreneurship theory and knowledge relevant to the module. </w:t>
            </w:r>
          </w:p>
          <w:p w14:paraId="7DDEEF86" w14:textId="77777777" w:rsidR="00732923" w:rsidRPr="00013CEA" w:rsidRDefault="00732923" w:rsidP="00732923">
            <w:pPr>
              <w:pStyle w:val="ListParagraph"/>
              <w:numPr>
                <w:ilvl w:val="0"/>
                <w:numId w:val="7"/>
              </w:numPr>
              <w:spacing w:line="276" w:lineRule="auto"/>
              <w:jc w:val="both"/>
              <w:rPr>
                <w:rFonts w:cs="Arial"/>
                <w:sz w:val="22"/>
                <w:szCs w:val="22"/>
              </w:rPr>
            </w:pPr>
            <w:r w:rsidRPr="00013CEA">
              <w:rPr>
                <w:rFonts w:cs="Arial"/>
                <w:b/>
                <w:bCs/>
                <w:sz w:val="22"/>
                <w:szCs w:val="22"/>
              </w:rPr>
              <w:t>Talks</w:t>
            </w:r>
            <w:r w:rsidRPr="00013CEA">
              <w:rPr>
                <w:rFonts w:cs="Arial"/>
                <w:sz w:val="22"/>
                <w:szCs w:val="22"/>
              </w:rPr>
              <w:t xml:space="preserve"> by local entrepreneurs and stakeholders to share first-hand experiences from practitioners. </w:t>
            </w:r>
          </w:p>
          <w:p w14:paraId="6C97E1F6" w14:textId="77777777" w:rsidR="00732923" w:rsidRPr="00013CEA" w:rsidRDefault="00732923" w:rsidP="00732923">
            <w:pPr>
              <w:pStyle w:val="ListParagraph"/>
              <w:numPr>
                <w:ilvl w:val="0"/>
                <w:numId w:val="7"/>
              </w:numPr>
              <w:spacing w:line="276" w:lineRule="auto"/>
              <w:jc w:val="both"/>
              <w:rPr>
                <w:rFonts w:cs="Arial"/>
                <w:sz w:val="22"/>
                <w:szCs w:val="22"/>
              </w:rPr>
            </w:pPr>
            <w:r w:rsidRPr="00013CEA">
              <w:rPr>
                <w:rFonts w:cs="Arial"/>
                <w:b/>
                <w:bCs/>
                <w:sz w:val="22"/>
                <w:szCs w:val="22"/>
              </w:rPr>
              <w:t xml:space="preserve">Visits to local innovation and entrepreneurship landmarks </w:t>
            </w:r>
            <w:r w:rsidRPr="00013CEA">
              <w:rPr>
                <w:rFonts w:cs="Arial"/>
                <w:sz w:val="22"/>
                <w:szCs w:val="22"/>
              </w:rPr>
              <w:t>to gain</w:t>
            </w:r>
            <w:r w:rsidRPr="00013CEA">
              <w:rPr>
                <w:rFonts w:cs="Arial"/>
                <w:b/>
                <w:bCs/>
                <w:sz w:val="22"/>
                <w:szCs w:val="22"/>
              </w:rPr>
              <w:t xml:space="preserve"> </w:t>
            </w:r>
            <w:r w:rsidRPr="00013CEA">
              <w:rPr>
                <w:rFonts w:cs="Arial"/>
                <w:sz w:val="22"/>
                <w:szCs w:val="22"/>
              </w:rPr>
              <w:t>understanding of the local entrepreneurship ecosystem.</w:t>
            </w:r>
          </w:p>
          <w:p w14:paraId="19C484FE" w14:textId="77777777" w:rsidR="00732923" w:rsidRPr="00013CEA" w:rsidRDefault="00732923" w:rsidP="00732923">
            <w:pPr>
              <w:pStyle w:val="ListParagraph"/>
              <w:numPr>
                <w:ilvl w:val="0"/>
                <w:numId w:val="7"/>
              </w:numPr>
              <w:spacing w:line="276" w:lineRule="auto"/>
              <w:jc w:val="both"/>
              <w:rPr>
                <w:rFonts w:cs="Arial"/>
                <w:sz w:val="22"/>
                <w:szCs w:val="22"/>
              </w:rPr>
            </w:pPr>
            <w:r w:rsidRPr="00013CEA">
              <w:rPr>
                <w:rFonts w:cs="Arial"/>
                <w:b/>
                <w:bCs/>
                <w:sz w:val="22"/>
                <w:szCs w:val="22"/>
              </w:rPr>
              <w:t>Group discussions</w:t>
            </w:r>
            <w:r w:rsidRPr="00013CEA">
              <w:rPr>
                <w:rFonts w:cs="Arial"/>
                <w:sz w:val="22"/>
                <w:szCs w:val="22"/>
              </w:rPr>
              <w:t xml:space="preserve"> designed to enhance critical understanding and engagement with the material presented in lectures and talks.</w:t>
            </w:r>
          </w:p>
          <w:p w14:paraId="232ECA09" w14:textId="77777777" w:rsidR="00732923" w:rsidRPr="00013CEA" w:rsidRDefault="00732923" w:rsidP="00732923">
            <w:pPr>
              <w:pStyle w:val="ListParagraph"/>
              <w:numPr>
                <w:ilvl w:val="0"/>
                <w:numId w:val="7"/>
              </w:numPr>
              <w:spacing w:line="276" w:lineRule="auto"/>
              <w:jc w:val="both"/>
              <w:rPr>
                <w:rFonts w:cs="Arial"/>
                <w:sz w:val="22"/>
                <w:szCs w:val="22"/>
              </w:rPr>
            </w:pPr>
            <w:r w:rsidRPr="00013CEA">
              <w:rPr>
                <w:rFonts w:cs="Arial"/>
                <w:sz w:val="22"/>
                <w:szCs w:val="22"/>
              </w:rPr>
              <w:t xml:space="preserve">A </w:t>
            </w:r>
            <w:bookmarkStart w:id="4" w:name="_Hlk142578717"/>
            <w:r w:rsidRPr="00013CEA">
              <w:rPr>
                <w:rFonts w:cs="Arial"/>
                <w:b/>
                <w:bCs/>
                <w:sz w:val="22"/>
                <w:szCs w:val="22"/>
              </w:rPr>
              <w:t>group entrepreneurship project</w:t>
            </w:r>
            <w:r w:rsidRPr="00013CEA">
              <w:rPr>
                <w:rFonts w:cs="Arial"/>
                <w:sz w:val="22"/>
                <w:szCs w:val="22"/>
              </w:rPr>
              <w:t xml:space="preserve"> </w:t>
            </w:r>
            <w:bookmarkEnd w:id="4"/>
            <w:r w:rsidRPr="00013CEA">
              <w:rPr>
                <w:rFonts w:cs="Arial"/>
                <w:sz w:val="22"/>
                <w:szCs w:val="22"/>
              </w:rPr>
              <w:t>running throughout the module and designed to enable students to develop entrepreneurship skills through refle</w:t>
            </w:r>
            <w:r>
              <w:rPr>
                <w:rFonts w:cs="Arial"/>
                <w:sz w:val="22"/>
                <w:szCs w:val="22"/>
              </w:rPr>
              <w:t>ct</w:t>
            </w:r>
            <w:r w:rsidRPr="00013CEA">
              <w:rPr>
                <w:rFonts w:cs="Arial"/>
                <w:sz w:val="22"/>
                <w:szCs w:val="22"/>
              </w:rPr>
              <w:t xml:space="preserve">ive practice, intergroup collaboration, and engagement with actors in the local entrepreneurship ecosystem. Students need to identify and characterise a societal challenge and propose solutions using design thinking tools. </w:t>
            </w:r>
          </w:p>
        </w:tc>
      </w:tr>
      <w:tr w:rsidR="00732923" w:rsidRPr="00A717F7" w14:paraId="4ADF7B9D" w14:textId="77777777" w:rsidTr="0039682B">
        <w:tc>
          <w:tcPr>
            <w:tcW w:w="2972" w:type="dxa"/>
          </w:tcPr>
          <w:p w14:paraId="66887FF2" w14:textId="77777777" w:rsidR="00732923" w:rsidRPr="00013CEA" w:rsidRDefault="00732923" w:rsidP="0039682B">
            <w:pPr>
              <w:jc w:val="both"/>
              <w:rPr>
                <w:rFonts w:cs="Arial"/>
                <w:b/>
                <w:bCs/>
              </w:rPr>
            </w:pPr>
            <w:r w:rsidRPr="00013CEA">
              <w:rPr>
                <w:rFonts w:cs="Arial"/>
                <w:b/>
                <w:bCs/>
              </w:rPr>
              <w:t>Assessment</w:t>
            </w:r>
          </w:p>
        </w:tc>
        <w:tc>
          <w:tcPr>
            <w:tcW w:w="6378" w:type="dxa"/>
          </w:tcPr>
          <w:p w14:paraId="1DA143D4" w14:textId="77777777" w:rsidR="00732923" w:rsidRPr="00013CEA" w:rsidRDefault="00732923" w:rsidP="0039682B">
            <w:pPr>
              <w:spacing w:line="276" w:lineRule="auto"/>
              <w:rPr>
                <w:rFonts w:cs="Arial"/>
              </w:rPr>
            </w:pPr>
            <w:r w:rsidRPr="00013CEA">
              <w:rPr>
                <w:rFonts w:cs="Arial"/>
              </w:rPr>
              <w:t xml:space="preserve">The module will be assessed through a mix of self-, peer-, educator-led and practitioner-led formative assessments and summative assessments aimed at evaluating students’ teamwork and individual attainment. </w:t>
            </w:r>
          </w:p>
          <w:p w14:paraId="4EB3D87B" w14:textId="77777777" w:rsidR="00732923" w:rsidRPr="00013CEA" w:rsidRDefault="00732923" w:rsidP="0039682B">
            <w:pPr>
              <w:spacing w:line="276" w:lineRule="auto"/>
              <w:rPr>
                <w:rFonts w:cs="Arial"/>
              </w:rPr>
            </w:pPr>
          </w:p>
          <w:p w14:paraId="6484D6ED" w14:textId="77777777" w:rsidR="00732923" w:rsidRPr="00013CEA" w:rsidRDefault="00732923" w:rsidP="0039682B">
            <w:pPr>
              <w:rPr>
                <w:rFonts w:cs="Arial"/>
                <w:i/>
                <w:iCs/>
              </w:rPr>
            </w:pPr>
            <w:bookmarkStart w:id="5" w:name="_Toc147092777"/>
            <w:r w:rsidRPr="00013CEA">
              <w:rPr>
                <w:rFonts w:cs="Arial"/>
                <w:i/>
                <w:iCs/>
              </w:rPr>
              <w:t xml:space="preserve">Formative </w:t>
            </w:r>
            <w:r>
              <w:rPr>
                <w:rFonts w:cs="Arial"/>
                <w:i/>
                <w:iCs/>
              </w:rPr>
              <w:t>a</w:t>
            </w:r>
            <w:r w:rsidRPr="00013CEA">
              <w:rPr>
                <w:rFonts w:cs="Arial"/>
                <w:i/>
                <w:iCs/>
              </w:rPr>
              <w:t>ssessment</w:t>
            </w:r>
            <w:bookmarkEnd w:id="5"/>
          </w:p>
          <w:p w14:paraId="57361FAF" w14:textId="77777777" w:rsidR="00732923" w:rsidRPr="00013CEA" w:rsidRDefault="00732923" w:rsidP="0039682B">
            <w:pPr>
              <w:spacing w:line="276" w:lineRule="auto"/>
              <w:rPr>
                <w:rFonts w:cs="Arial"/>
              </w:rPr>
            </w:pPr>
            <w:r w:rsidRPr="00013CEA">
              <w:rPr>
                <w:rFonts w:cs="Arial"/>
              </w:rPr>
              <w:t xml:space="preserve">This is for feedback and development purposes and does not count towards </w:t>
            </w:r>
            <w:r>
              <w:rPr>
                <w:rFonts w:cs="Arial"/>
              </w:rPr>
              <w:t xml:space="preserve">the </w:t>
            </w:r>
            <w:r w:rsidRPr="00013CEA">
              <w:rPr>
                <w:rFonts w:cs="Arial"/>
              </w:rPr>
              <w:t xml:space="preserve">module grade. </w:t>
            </w:r>
          </w:p>
          <w:p w14:paraId="526A5164" w14:textId="77777777" w:rsidR="00732923" w:rsidRPr="00013CEA" w:rsidRDefault="00732923" w:rsidP="0039682B">
            <w:pPr>
              <w:spacing w:line="276" w:lineRule="auto"/>
              <w:rPr>
                <w:rFonts w:cs="Arial"/>
              </w:rPr>
            </w:pPr>
            <w:r>
              <w:rPr>
                <w:rFonts w:cs="Arial"/>
              </w:rPr>
              <w:t>Six</w:t>
            </w:r>
            <w:r w:rsidRPr="00013CEA">
              <w:rPr>
                <w:rFonts w:cs="Arial"/>
              </w:rPr>
              <w:t xml:space="preserve"> formative self- and peer- assessment exercises are proposed for weeks </w:t>
            </w:r>
            <w:r>
              <w:rPr>
                <w:rFonts w:cs="Arial"/>
              </w:rPr>
              <w:t>two, five, six</w:t>
            </w:r>
            <w:r w:rsidRPr="00013CEA">
              <w:rPr>
                <w:rFonts w:cs="Arial"/>
              </w:rPr>
              <w:t xml:space="preserve">, 11, 13 and 18. </w:t>
            </w:r>
          </w:p>
          <w:p w14:paraId="53C15AD8" w14:textId="77777777" w:rsidR="00732923" w:rsidRPr="00013CEA" w:rsidRDefault="00732923" w:rsidP="0039682B">
            <w:pPr>
              <w:rPr>
                <w:rFonts w:cs="Arial"/>
                <w:i/>
                <w:iCs/>
              </w:rPr>
            </w:pPr>
            <w:bookmarkStart w:id="6" w:name="_Toc147092779"/>
          </w:p>
          <w:p w14:paraId="3BC6F16D" w14:textId="77777777" w:rsidR="00732923" w:rsidRPr="00013CEA" w:rsidRDefault="00732923" w:rsidP="0039682B">
            <w:pPr>
              <w:rPr>
                <w:rFonts w:cs="Arial"/>
                <w:i/>
                <w:iCs/>
              </w:rPr>
            </w:pPr>
            <w:r w:rsidRPr="00013CEA">
              <w:rPr>
                <w:rFonts w:cs="Arial"/>
                <w:i/>
                <w:iCs/>
              </w:rPr>
              <w:t xml:space="preserve">Summative </w:t>
            </w:r>
            <w:bookmarkEnd w:id="6"/>
            <w:r>
              <w:rPr>
                <w:rFonts w:cs="Arial"/>
                <w:i/>
                <w:iCs/>
              </w:rPr>
              <w:t>a</w:t>
            </w:r>
            <w:r w:rsidRPr="00013CEA">
              <w:rPr>
                <w:rFonts w:cs="Arial"/>
                <w:i/>
                <w:iCs/>
              </w:rPr>
              <w:t>ssessment</w:t>
            </w:r>
          </w:p>
          <w:tbl>
            <w:tblPr>
              <w:tblStyle w:val="TableGrid"/>
              <w:tblW w:w="0" w:type="auto"/>
              <w:tblLook w:val="04A0" w:firstRow="1" w:lastRow="0" w:firstColumn="1" w:lastColumn="0" w:noHBand="0" w:noVBand="1"/>
            </w:tblPr>
            <w:tblGrid>
              <w:gridCol w:w="2103"/>
              <w:gridCol w:w="1078"/>
              <w:gridCol w:w="2971"/>
            </w:tblGrid>
            <w:tr w:rsidR="00732923" w:rsidRPr="00A15906" w14:paraId="450F4E40" w14:textId="77777777" w:rsidTr="0039682B">
              <w:trPr>
                <w:trHeight w:val="593"/>
              </w:trPr>
              <w:tc>
                <w:tcPr>
                  <w:tcW w:w="3045" w:type="dxa"/>
                </w:tcPr>
                <w:p w14:paraId="5A28BE15" w14:textId="77777777" w:rsidR="00732923" w:rsidRPr="00013CEA" w:rsidRDefault="00732923" w:rsidP="0039682B">
                  <w:pPr>
                    <w:spacing w:after="160" w:line="360" w:lineRule="auto"/>
                    <w:rPr>
                      <w:rFonts w:cs="Arial"/>
                      <w:b/>
                    </w:rPr>
                  </w:pPr>
                  <w:r w:rsidRPr="00013CEA">
                    <w:rPr>
                      <w:rFonts w:cs="Arial"/>
                      <w:b/>
                    </w:rPr>
                    <w:t>Form of assessment</w:t>
                  </w:r>
                </w:p>
              </w:tc>
              <w:tc>
                <w:tcPr>
                  <w:tcW w:w="1486" w:type="dxa"/>
                </w:tcPr>
                <w:p w14:paraId="68112383" w14:textId="77777777" w:rsidR="00732923" w:rsidRPr="00013CEA" w:rsidRDefault="00732923" w:rsidP="0039682B">
                  <w:pPr>
                    <w:spacing w:after="160" w:line="360" w:lineRule="auto"/>
                    <w:rPr>
                      <w:rFonts w:cs="Arial"/>
                      <w:b/>
                    </w:rPr>
                  </w:pPr>
                  <w:r w:rsidRPr="00013CEA">
                    <w:rPr>
                      <w:rFonts w:cs="Arial"/>
                      <w:b/>
                    </w:rPr>
                    <w:t>% of credit</w:t>
                  </w:r>
                </w:p>
              </w:tc>
              <w:tc>
                <w:tcPr>
                  <w:tcW w:w="4428" w:type="dxa"/>
                </w:tcPr>
                <w:p w14:paraId="748C4A67" w14:textId="77777777" w:rsidR="00732923" w:rsidRPr="00013CEA" w:rsidRDefault="00732923" w:rsidP="0039682B">
                  <w:pPr>
                    <w:spacing w:after="160" w:line="360" w:lineRule="auto"/>
                    <w:rPr>
                      <w:rFonts w:cs="Arial"/>
                      <w:b/>
                    </w:rPr>
                  </w:pPr>
                  <w:r w:rsidRPr="00013CEA">
                    <w:rPr>
                      <w:rFonts w:cs="Arial"/>
                      <w:b/>
                    </w:rPr>
                    <w:t>Size of assessment (e.g. duration / length)</w:t>
                  </w:r>
                </w:p>
              </w:tc>
            </w:tr>
            <w:tr w:rsidR="00732923" w:rsidRPr="00A15906" w14:paraId="73656F1F" w14:textId="77777777" w:rsidTr="0039682B">
              <w:trPr>
                <w:trHeight w:val="500"/>
              </w:trPr>
              <w:tc>
                <w:tcPr>
                  <w:tcW w:w="3045" w:type="dxa"/>
                </w:tcPr>
                <w:p w14:paraId="7739B866" w14:textId="77777777" w:rsidR="00732923" w:rsidRPr="00013CEA" w:rsidRDefault="00732923" w:rsidP="0039682B">
                  <w:pPr>
                    <w:spacing w:after="160" w:line="360" w:lineRule="auto"/>
                    <w:rPr>
                      <w:rFonts w:cs="Arial"/>
                    </w:rPr>
                  </w:pPr>
                  <w:r w:rsidRPr="00013CEA">
                    <w:rPr>
                      <w:rFonts w:cs="Arial"/>
                    </w:rPr>
                    <w:t>Individual reflective report/video</w:t>
                  </w:r>
                </w:p>
              </w:tc>
              <w:tc>
                <w:tcPr>
                  <w:tcW w:w="1486" w:type="dxa"/>
                </w:tcPr>
                <w:p w14:paraId="7C64285F" w14:textId="77777777" w:rsidR="00732923" w:rsidRPr="00013CEA" w:rsidRDefault="00732923" w:rsidP="0039682B">
                  <w:pPr>
                    <w:spacing w:after="160" w:line="360" w:lineRule="auto"/>
                    <w:rPr>
                      <w:rFonts w:cs="Arial"/>
                    </w:rPr>
                  </w:pPr>
                  <w:r w:rsidRPr="00013CEA">
                    <w:rPr>
                      <w:rFonts w:cs="Arial"/>
                    </w:rPr>
                    <w:t>20</w:t>
                  </w:r>
                </w:p>
              </w:tc>
              <w:tc>
                <w:tcPr>
                  <w:tcW w:w="4428" w:type="dxa"/>
                </w:tcPr>
                <w:p w14:paraId="296DC684" w14:textId="77777777" w:rsidR="00732923" w:rsidRPr="00013CEA" w:rsidRDefault="00732923" w:rsidP="0039682B">
                  <w:pPr>
                    <w:spacing w:after="160" w:line="360" w:lineRule="auto"/>
                    <w:rPr>
                      <w:rFonts w:cs="Arial"/>
                    </w:rPr>
                  </w:pPr>
                  <w:r w:rsidRPr="00013CEA">
                    <w:rPr>
                      <w:rFonts w:cs="Arial"/>
                    </w:rPr>
                    <w:t xml:space="preserve">2500-word report / </w:t>
                  </w:r>
                  <w:r>
                    <w:rPr>
                      <w:rFonts w:cs="Arial"/>
                    </w:rPr>
                    <w:t>five</w:t>
                  </w:r>
                  <w:r w:rsidRPr="00013CEA">
                    <w:rPr>
                      <w:rFonts w:cs="Arial"/>
                    </w:rPr>
                    <w:t>-minute video (week 16)</w:t>
                  </w:r>
                </w:p>
              </w:tc>
            </w:tr>
            <w:tr w:rsidR="00732923" w:rsidRPr="00A15906" w14:paraId="4763D523" w14:textId="77777777" w:rsidTr="0039682B">
              <w:trPr>
                <w:trHeight w:val="1007"/>
              </w:trPr>
              <w:tc>
                <w:tcPr>
                  <w:tcW w:w="3045" w:type="dxa"/>
                </w:tcPr>
                <w:p w14:paraId="1564E8CF" w14:textId="77777777" w:rsidR="00732923" w:rsidRPr="00013CEA" w:rsidRDefault="00732923" w:rsidP="0039682B">
                  <w:pPr>
                    <w:spacing w:after="160" w:line="360" w:lineRule="auto"/>
                    <w:rPr>
                      <w:rFonts w:cs="Arial"/>
                    </w:rPr>
                  </w:pPr>
                  <w:r w:rsidRPr="00013CEA">
                    <w:rPr>
                      <w:rFonts w:cs="Arial"/>
                    </w:rPr>
                    <w:t xml:space="preserve">Peer </w:t>
                  </w:r>
                  <w:r>
                    <w:rPr>
                      <w:rFonts w:cs="Arial"/>
                    </w:rPr>
                    <w:t>r</w:t>
                  </w:r>
                  <w:r w:rsidRPr="00013CEA">
                    <w:rPr>
                      <w:rFonts w:cs="Arial"/>
                    </w:rPr>
                    <w:t>eview</w:t>
                  </w:r>
                  <w:r>
                    <w:rPr>
                      <w:rFonts w:cs="Arial"/>
                    </w:rPr>
                    <w:t>:</w:t>
                  </w:r>
                  <w:r w:rsidRPr="00013CEA">
                    <w:rPr>
                      <w:rFonts w:cs="Arial"/>
                    </w:rPr>
                    <w:t xml:space="preserve"> </w:t>
                  </w:r>
                  <w:r>
                    <w:rPr>
                      <w:rFonts w:cs="Arial"/>
                    </w:rPr>
                    <w:t>two</w:t>
                  </w:r>
                  <w:r w:rsidRPr="00013CEA">
                    <w:rPr>
                      <w:rFonts w:cs="Arial"/>
                    </w:rPr>
                    <w:t xml:space="preserve"> peer assessments </w:t>
                  </w:r>
                </w:p>
              </w:tc>
              <w:tc>
                <w:tcPr>
                  <w:tcW w:w="1486" w:type="dxa"/>
                </w:tcPr>
                <w:p w14:paraId="5B43FA14" w14:textId="77777777" w:rsidR="00732923" w:rsidRPr="00013CEA" w:rsidRDefault="00732923" w:rsidP="0039682B">
                  <w:pPr>
                    <w:spacing w:after="160" w:line="360" w:lineRule="auto"/>
                    <w:rPr>
                      <w:rFonts w:cs="Arial"/>
                    </w:rPr>
                  </w:pPr>
                  <w:r w:rsidRPr="00013CEA">
                    <w:rPr>
                      <w:rFonts w:cs="Arial"/>
                    </w:rPr>
                    <w:t>10</w:t>
                  </w:r>
                </w:p>
              </w:tc>
              <w:tc>
                <w:tcPr>
                  <w:tcW w:w="4428" w:type="dxa"/>
                </w:tcPr>
                <w:p w14:paraId="59DDC9E6" w14:textId="77777777" w:rsidR="00732923" w:rsidRPr="00013CEA" w:rsidRDefault="00732923" w:rsidP="0039682B">
                  <w:pPr>
                    <w:spacing w:after="160" w:line="360" w:lineRule="auto"/>
                    <w:rPr>
                      <w:rFonts w:cs="Arial"/>
                    </w:rPr>
                  </w:pPr>
                  <w:r>
                    <w:rPr>
                      <w:rFonts w:cs="Arial"/>
                    </w:rPr>
                    <w:t>One</w:t>
                  </w:r>
                  <w:r w:rsidRPr="00013CEA">
                    <w:rPr>
                      <w:rFonts w:cs="Arial"/>
                    </w:rPr>
                    <w:t xml:space="preserve"> hour </w:t>
                  </w:r>
                  <w:r>
                    <w:rPr>
                      <w:rFonts w:cs="Arial"/>
                    </w:rPr>
                    <w:br/>
                    <w:t>One</w:t>
                  </w:r>
                  <w:r w:rsidRPr="00013CEA">
                    <w:rPr>
                      <w:rFonts w:cs="Arial"/>
                    </w:rPr>
                    <w:t xml:space="preserve"> Microsoft form </w:t>
                  </w:r>
                  <w:r>
                    <w:rPr>
                      <w:rFonts w:cs="Arial"/>
                    </w:rPr>
                    <w:t>for</w:t>
                  </w:r>
                  <w:r w:rsidRPr="00013CEA">
                    <w:rPr>
                      <w:rFonts w:cs="Arial"/>
                    </w:rPr>
                    <w:t xml:space="preserve"> each peer review session</w:t>
                  </w:r>
                </w:p>
                <w:p w14:paraId="2C976754" w14:textId="77777777" w:rsidR="00732923" w:rsidRPr="00013CEA" w:rsidRDefault="00732923" w:rsidP="0039682B">
                  <w:pPr>
                    <w:spacing w:after="160" w:line="360" w:lineRule="auto"/>
                    <w:rPr>
                      <w:rFonts w:cs="Arial"/>
                    </w:rPr>
                  </w:pPr>
                  <w:r w:rsidRPr="00013CEA">
                    <w:rPr>
                      <w:rFonts w:cs="Arial"/>
                    </w:rPr>
                    <w:t xml:space="preserve">(weeks </w:t>
                  </w:r>
                  <w:r>
                    <w:rPr>
                      <w:rFonts w:cs="Arial"/>
                    </w:rPr>
                    <w:t>six</w:t>
                  </w:r>
                  <w:r w:rsidRPr="00013CEA">
                    <w:rPr>
                      <w:rFonts w:cs="Arial"/>
                    </w:rPr>
                    <w:t xml:space="preserve"> and </w:t>
                  </w:r>
                  <w:r>
                    <w:rPr>
                      <w:rFonts w:cs="Arial"/>
                    </w:rPr>
                    <w:t>nine</w:t>
                  </w:r>
                  <w:r w:rsidRPr="00013CEA">
                    <w:rPr>
                      <w:rFonts w:cs="Arial"/>
                    </w:rPr>
                    <w:t>)</w:t>
                  </w:r>
                </w:p>
              </w:tc>
            </w:tr>
            <w:tr w:rsidR="00732923" w:rsidRPr="00A15906" w14:paraId="03972B05" w14:textId="77777777" w:rsidTr="0039682B">
              <w:trPr>
                <w:trHeight w:val="599"/>
              </w:trPr>
              <w:tc>
                <w:tcPr>
                  <w:tcW w:w="3045" w:type="dxa"/>
                </w:tcPr>
                <w:p w14:paraId="5BF46E77" w14:textId="77777777" w:rsidR="00732923" w:rsidRPr="00013CEA" w:rsidRDefault="00732923" w:rsidP="0039682B">
                  <w:pPr>
                    <w:spacing w:after="160" w:line="360" w:lineRule="auto"/>
                    <w:rPr>
                      <w:rFonts w:cs="Arial"/>
                    </w:rPr>
                  </w:pPr>
                  <w:r w:rsidRPr="00013CEA">
                    <w:rPr>
                      <w:rFonts w:cs="Arial"/>
                    </w:rPr>
                    <w:t xml:space="preserve">Group </w:t>
                  </w:r>
                  <w:r w:rsidRPr="00A15906">
                    <w:rPr>
                      <w:rFonts w:cs="Arial"/>
                    </w:rPr>
                    <w:t>business model</w:t>
                  </w:r>
                </w:p>
              </w:tc>
              <w:tc>
                <w:tcPr>
                  <w:tcW w:w="1486" w:type="dxa"/>
                </w:tcPr>
                <w:p w14:paraId="4B3EA166" w14:textId="77777777" w:rsidR="00732923" w:rsidRPr="00013CEA" w:rsidRDefault="00732923" w:rsidP="0039682B">
                  <w:pPr>
                    <w:spacing w:after="160" w:line="360" w:lineRule="auto"/>
                    <w:rPr>
                      <w:rFonts w:cs="Arial"/>
                    </w:rPr>
                  </w:pPr>
                  <w:r w:rsidRPr="00013CEA">
                    <w:rPr>
                      <w:rFonts w:cs="Arial"/>
                    </w:rPr>
                    <w:t>20</w:t>
                  </w:r>
                </w:p>
              </w:tc>
              <w:tc>
                <w:tcPr>
                  <w:tcW w:w="4428" w:type="dxa"/>
                </w:tcPr>
                <w:p w14:paraId="3CC29B8C" w14:textId="77777777" w:rsidR="00732923" w:rsidRPr="00013CEA" w:rsidRDefault="00732923" w:rsidP="0039682B">
                  <w:pPr>
                    <w:spacing w:after="160" w:line="360" w:lineRule="auto"/>
                    <w:rPr>
                      <w:rFonts w:cs="Arial"/>
                    </w:rPr>
                  </w:pPr>
                  <w:proofErr w:type="gramStart"/>
                  <w:r w:rsidRPr="00013CEA">
                    <w:rPr>
                      <w:rFonts w:cs="Arial"/>
                    </w:rPr>
                    <w:t xml:space="preserve">10 </w:t>
                  </w:r>
                  <w:r w:rsidRPr="00A15906">
                    <w:rPr>
                      <w:rFonts w:cs="Arial"/>
                    </w:rPr>
                    <w:t>page</w:t>
                  </w:r>
                  <w:proofErr w:type="gramEnd"/>
                  <w:r w:rsidRPr="00A15906">
                    <w:rPr>
                      <w:rFonts w:cs="Arial"/>
                    </w:rPr>
                    <w:t xml:space="preserve"> slide deck</w:t>
                  </w:r>
                </w:p>
                <w:p w14:paraId="10D62D5E" w14:textId="77777777" w:rsidR="00732923" w:rsidRPr="00013CEA" w:rsidRDefault="00732923" w:rsidP="0039682B">
                  <w:pPr>
                    <w:spacing w:after="160" w:line="360" w:lineRule="auto"/>
                    <w:rPr>
                      <w:rFonts w:cs="Arial"/>
                    </w:rPr>
                  </w:pPr>
                  <w:r w:rsidRPr="00013CEA">
                    <w:rPr>
                      <w:rFonts w:cs="Arial"/>
                    </w:rPr>
                    <w:t>(week 17)</w:t>
                  </w:r>
                </w:p>
              </w:tc>
            </w:tr>
            <w:tr w:rsidR="00732923" w:rsidRPr="00A15906" w14:paraId="27EE5B0B" w14:textId="77777777" w:rsidTr="0039682B">
              <w:trPr>
                <w:trHeight w:val="617"/>
              </w:trPr>
              <w:tc>
                <w:tcPr>
                  <w:tcW w:w="3045" w:type="dxa"/>
                </w:tcPr>
                <w:p w14:paraId="595A1750" w14:textId="77777777" w:rsidR="00732923" w:rsidRPr="00013CEA" w:rsidRDefault="00732923" w:rsidP="0039682B">
                  <w:pPr>
                    <w:spacing w:after="160" w:line="360" w:lineRule="auto"/>
                    <w:rPr>
                      <w:rFonts w:cs="Arial"/>
                    </w:rPr>
                  </w:pPr>
                  <w:r w:rsidRPr="00013CEA">
                    <w:rPr>
                      <w:rFonts w:cs="Arial"/>
                    </w:rPr>
                    <w:t xml:space="preserve">Group </w:t>
                  </w:r>
                  <w:r>
                    <w:rPr>
                      <w:rFonts w:cs="Arial"/>
                    </w:rPr>
                    <w:t>w</w:t>
                  </w:r>
                  <w:r w:rsidRPr="00013CEA">
                    <w:rPr>
                      <w:rFonts w:cs="Arial"/>
                    </w:rPr>
                    <w:t>ork</w:t>
                  </w:r>
                </w:p>
              </w:tc>
              <w:tc>
                <w:tcPr>
                  <w:tcW w:w="1486" w:type="dxa"/>
                </w:tcPr>
                <w:p w14:paraId="703D3040" w14:textId="77777777" w:rsidR="00732923" w:rsidRPr="00013CEA" w:rsidRDefault="00732923" w:rsidP="0039682B">
                  <w:pPr>
                    <w:spacing w:after="160" w:line="360" w:lineRule="auto"/>
                    <w:rPr>
                      <w:rFonts w:cs="Arial"/>
                    </w:rPr>
                  </w:pPr>
                  <w:r w:rsidRPr="00013CEA">
                    <w:rPr>
                      <w:rFonts w:cs="Arial"/>
                    </w:rPr>
                    <w:t>50</w:t>
                  </w:r>
                </w:p>
              </w:tc>
              <w:tc>
                <w:tcPr>
                  <w:tcW w:w="4428" w:type="dxa"/>
                </w:tcPr>
                <w:p w14:paraId="7670FF6F" w14:textId="77777777" w:rsidR="00732923" w:rsidRPr="00013CEA" w:rsidRDefault="00732923" w:rsidP="0039682B">
                  <w:pPr>
                    <w:spacing w:after="160" w:line="360" w:lineRule="auto"/>
                    <w:rPr>
                      <w:rFonts w:cs="Arial"/>
                    </w:rPr>
                  </w:pPr>
                  <w:r w:rsidRPr="00013CEA">
                    <w:rPr>
                      <w:rFonts w:cs="Arial"/>
                    </w:rPr>
                    <w:t>Presentation/</w:t>
                  </w:r>
                  <w:r>
                    <w:rPr>
                      <w:rFonts w:cs="Arial"/>
                    </w:rPr>
                    <w:t>v</w:t>
                  </w:r>
                  <w:r w:rsidRPr="00013CEA">
                    <w:rPr>
                      <w:rFonts w:cs="Arial"/>
                    </w:rPr>
                    <w:t>ideo and Q&amp;A</w:t>
                  </w:r>
                </w:p>
                <w:p w14:paraId="68042CA6" w14:textId="77777777" w:rsidR="00732923" w:rsidRPr="00013CEA" w:rsidRDefault="00732923" w:rsidP="0039682B">
                  <w:pPr>
                    <w:spacing w:after="160" w:line="360" w:lineRule="auto"/>
                    <w:rPr>
                      <w:rFonts w:cs="Arial"/>
                    </w:rPr>
                  </w:pPr>
                  <w:r w:rsidRPr="00013CEA">
                    <w:rPr>
                      <w:rFonts w:cs="Arial"/>
                    </w:rPr>
                    <w:t>First presentation, week 12 (10%)</w:t>
                  </w:r>
                </w:p>
                <w:p w14:paraId="0331C8BB" w14:textId="77777777" w:rsidR="00732923" w:rsidRPr="00013CEA" w:rsidRDefault="00732923" w:rsidP="0039682B">
                  <w:pPr>
                    <w:spacing w:after="160" w:line="360" w:lineRule="auto"/>
                    <w:rPr>
                      <w:rFonts w:cs="Arial"/>
                    </w:rPr>
                  </w:pPr>
                  <w:r w:rsidRPr="00013CEA">
                    <w:rPr>
                      <w:rFonts w:cs="Arial"/>
                    </w:rPr>
                    <w:t>Final presentation, week 17 (40%)</w:t>
                  </w:r>
                </w:p>
              </w:tc>
            </w:tr>
          </w:tbl>
          <w:p w14:paraId="7E2775CF" w14:textId="77777777" w:rsidR="00732923" w:rsidRPr="00013CEA" w:rsidRDefault="00732923" w:rsidP="0039682B">
            <w:pPr>
              <w:spacing w:line="276" w:lineRule="auto"/>
              <w:rPr>
                <w:rFonts w:cs="Arial"/>
              </w:rPr>
            </w:pPr>
          </w:p>
        </w:tc>
      </w:tr>
      <w:tr w:rsidR="00732923" w:rsidRPr="00A717F7" w14:paraId="1BC9A075" w14:textId="77777777" w:rsidTr="0039682B">
        <w:tc>
          <w:tcPr>
            <w:tcW w:w="2972" w:type="dxa"/>
            <w:shd w:val="clear" w:color="auto" w:fill="auto"/>
          </w:tcPr>
          <w:p w14:paraId="7A9601C9" w14:textId="77777777" w:rsidR="00732923" w:rsidRPr="00013CEA" w:rsidRDefault="00732923" w:rsidP="0039682B">
            <w:pPr>
              <w:jc w:val="both"/>
              <w:rPr>
                <w:rFonts w:cs="Arial"/>
                <w:b/>
                <w:bCs/>
                <w:highlight w:val="yellow"/>
              </w:rPr>
            </w:pPr>
            <w:r w:rsidRPr="00013CEA">
              <w:rPr>
                <w:rFonts w:cs="Arial"/>
                <w:b/>
                <w:bCs/>
              </w:rPr>
              <w:t>Requirements for awarding credits</w:t>
            </w:r>
          </w:p>
        </w:tc>
        <w:tc>
          <w:tcPr>
            <w:tcW w:w="6378" w:type="dxa"/>
            <w:shd w:val="clear" w:color="auto" w:fill="auto"/>
          </w:tcPr>
          <w:p w14:paraId="67CF6E5C" w14:textId="77777777" w:rsidR="00732923" w:rsidRPr="00013CEA" w:rsidRDefault="00732923" w:rsidP="0039682B">
            <w:pPr>
              <w:jc w:val="both"/>
              <w:rPr>
                <w:rFonts w:cs="Arial"/>
                <w:highlight w:val="yellow"/>
              </w:rPr>
            </w:pPr>
            <w:r w:rsidRPr="00013CEA">
              <w:rPr>
                <w:rFonts w:cs="Arial"/>
              </w:rPr>
              <w:t xml:space="preserve">Equal or over 70/ 100 points </w:t>
            </w:r>
          </w:p>
        </w:tc>
      </w:tr>
    </w:tbl>
    <w:p w14:paraId="211D6499" w14:textId="77777777" w:rsidR="00732923" w:rsidRPr="00A717F7" w:rsidRDefault="00732923" w:rsidP="00732923">
      <w:pPr>
        <w:jc w:val="both"/>
        <w:rPr>
          <w:rFonts w:cs="Arial"/>
          <w:sz w:val="24"/>
          <w:szCs w:val="24"/>
          <w:highlight w:val="yellow"/>
        </w:rPr>
      </w:pPr>
    </w:p>
    <w:p w14:paraId="7FA90EFB" w14:textId="77777777" w:rsidR="00732923" w:rsidRPr="00A717F7" w:rsidRDefault="00732923" w:rsidP="00732923">
      <w:pPr>
        <w:jc w:val="both"/>
        <w:rPr>
          <w:rFonts w:cs="Arial"/>
          <w:sz w:val="24"/>
          <w:szCs w:val="24"/>
          <w:highlight w:val="yellow"/>
        </w:rPr>
      </w:pPr>
    </w:p>
    <w:p w14:paraId="13B0A561" w14:textId="77777777" w:rsidR="00732923" w:rsidRPr="00A717F7" w:rsidRDefault="00732923" w:rsidP="00732923">
      <w:pPr>
        <w:pStyle w:val="ListParagraph"/>
        <w:keepNext/>
        <w:keepLines/>
        <w:numPr>
          <w:ilvl w:val="0"/>
          <w:numId w:val="4"/>
        </w:numPr>
        <w:spacing w:after="160"/>
        <w:contextualSpacing w:val="0"/>
        <w:jc w:val="both"/>
        <w:outlineLvl w:val="1"/>
        <w:rPr>
          <w:rFonts w:eastAsiaTheme="minorHAnsi" w:cs="Arial"/>
          <w:vanish/>
          <w:color w:val="2F5496" w:themeColor="accent1" w:themeShade="BF"/>
        </w:rPr>
      </w:pPr>
      <w:bookmarkStart w:id="7" w:name="_Toc157823565"/>
      <w:bookmarkStart w:id="8" w:name="_Toc157823616"/>
      <w:bookmarkStart w:id="9" w:name="_Toc157879156"/>
      <w:bookmarkStart w:id="10" w:name="_Toc157898406"/>
      <w:bookmarkStart w:id="11" w:name="_Toc157902844"/>
      <w:bookmarkStart w:id="12" w:name="_Toc157915793"/>
      <w:bookmarkStart w:id="13" w:name="_Toc157917057"/>
      <w:bookmarkStart w:id="14" w:name="_Toc157917091"/>
      <w:bookmarkStart w:id="15" w:name="_Toc157917124"/>
      <w:bookmarkStart w:id="16" w:name="_Toc157917155"/>
      <w:bookmarkStart w:id="17" w:name="_Toc157919201"/>
      <w:bookmarkStart w:id="18" w:name="_Toc164074169"/>
      <w:bookmarkStart w:id="19" w:name="_Toc164081644"/>
      <w:bookmarkStart w:id="20" w:name="_Toc164082239"/>
      <w:bookmarkStart w:id="21" w:name="_Toc164083755"/>
      <w:bookmarkStart w:id="22" w:name="_Toc14709277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bookmarkEnd w:id="22"/>
    <w:p w14:paraId="7AC526D1" w14:textId="77777777" w:rsidR="00732923" w:rsidRPr="00205C88" w:rsidRDefault="00732923" w:rsidP="00732923">
      <w:pPr>
        <w:keepNext/>
        <w:keepLines/>
        <w:ind w:left="432"/>
        <w:jc w:val="both"/>
        <w:outlineLvl w:val="1"/>
        <w:rPr>
          <w:rFonts w:cs="Arial"/>
          <w:highlight w:val="yellow"/>
        </w:rPr>
      </w:pPr>
    </w:p>
    <w:p w14:paraId="786F230C" w14:textId="77777777" w:rsidR="00732923" w:rsidRPr="00A717F7" w:rsidRDefault="00732923" w:rsidP="00732923">
      <w:pPr>
        <w:pStyle w:val="Heading2"/>
        <w:numPr>
          <w:ilvl w:val="0"/>
          <w:numId w:val="0"/>
        </w:numPr>
        <w:spacing w:before="0" w:after="160"/>
        <w:ind w:left="292" w:hanging="292"/>
        <w:jc w:val="both"/>
        <w:rPr>
          <w:rFonts w:eastAsiaTheme="minorHAnsi" w:cs="Arial"/>
          <w:szCs w:val="24"/>
          <w:lang w:val="en-GB"/>
        </w:rPr>
      </w:pPr>
      <w:bookmarkStart w:id="23" w:name="_Toc157919202"/>
      <w:bookmarkStart w:id="24" w:name="_Toc164083756"/>
      <w:r w:rsidRPr="00A717F7">
        <w:rPr>
          <w:rFonts w:eastAsiaTheme="minorHAnsi" w:cs="Arial"/>
          <w:szCs w:val="24"/>
          <w:lang w:val="en-GB"/>
        </w:rPr>
        <w:t>Considerations on the module design</w:t>
      </w:r>
      <w:bookmarkEnd w:id="23"/>
      <w:bookmarkEnd w:id="24"/>
      <w:r w:rsidRPr="00A717F7">
        <w:rPr>
          <w:rFonts w:eastAsiaTheme="minorHAnsi" w:cs="Arial"/>
          <w:szCs w:val="24"/>
          <w:lang w:val="en-GB"/>
        </w:rPr>
        <w:t xml:space="preserve"> </w:t>
      </w:r>
    </w:p>
    <w:p w14:paraId="5AA07EC4" w14:textId="77777777" w:rsidR="00732923" w:rsidRPr="00A717F7" w:rsidRDefault="00732923" w:rsidP="00732923">
      <w:pPr>
        <w:pStyle w:val="ListParagraph"/>
        <w:numPr>
          <w:ilvl w:val="0"/>
          <w:numId w:val="8"/>
        </w:numPr>
        <w:jc w:val="both"/>
        <w:rPr>
          <w:rFonts w:cs="Arial"/>
        </w:rPr>
      </w:pPr>
      <w:bookmarkStart w:id="25" w:name="_Toc147092766"/>
      <w:r w:rsidRPr="00A717F7">
        <w:rPr>
          <w:rFonts w:eastAsiaTheme="minorHAnsi" w:cs="Arial"/>
          <w:b/>
          <w:bCs/>
        </w:rPr>
        <w:t>Target audience</w:t>
      </w:r>
      <w:bookmarkEnd w:id="25"/>
      <w:r w:rsidRPr="00A717F7">
        <w:rPr>
          <w:rFonts w:eastAsiaTheme="minorHAnsi" w:cs="Arial"/>
          <w:b/>
          <w:bCs/>
        </w:rPr>
        <w:t>.</w:t>
      </w:r>
      <w:r w:rsidRPr="00A717F7">
        <w:rPr>
          <w:rFonts w:eastAsiaTheme="minorHAnsi" w:cs="Arial"/>
        </w:rPr>
        <w:t xml:space="preserve"> </w:t>
      </w:r>
      <w:r w:rsidRPr="00A717F7">
        <w:rPr>
          <w:rFonts w:cs="Arial"/>
        </w:rPr>
        <w:t xml:space="preserve">The module is open to bachelor students from all disciplines. This offers opportunities for developing multidisciplinary work groups for project activities, alongside possible multidisciplinary teaching teams or educators’ communities of practice. </w:t>
      </w:r>
    </w:p>
    <w:p w14:paraId="5A2C0556" w14:textId="77777777" w:rsidR="00732923" w:rsidRPr="00A717F7" w:rsidRDefault="00732923" w:rsidP="00732923">
      <w:pPr>
        <w:pStyle w:val="ListParagraph"/>
        <w:numPr>
          <w:ilvl w:val="0"/>
          <w:numId w:val="8"/>
        </w:numPr>
        <w:jc w:val="both"/>
        <w:rPr>
          <w:rFonts w:cs="Arial"/>
        </w:rPr>
      </w:pPr>
      <w:r w:rsidRPr="00A717F7">
        <w:rPr>
          <w:rFonts w:eastAsiaTheme="minorHAnsi" w:cs="Arial"/>
          <w:b/>
          <w:bCs/>
        </w:rPr>
        <w:t>Mode of instruction</w:t>
      </w:r>
      <w:r w:rsidRPr="00A717F7">
        <w:rPr>
          <w:rFonts w:eastAsiaTheme="minorHAnsi" w:cs="Arial"/>
        </w:rPr>
        <w:t xml:space="preserve">. The module’s activities are designed for a face-to-face provision. Institutions may adapt the delivery to online or blended modalities if needed. </w:t>
      </w:r>
    </w:p>
    <w:p w14:paraId="65D58FCD" w14:textId="77777777" w:rsidR="00732923" w:rsidRPr="00A717F7" w:rsidRDefault="00732923" w:rsidP="00732923">
      <w:pPr>
        <w:pStyle w:val="ListParagraph"/>
        <w:numPr>
          <w:ilvl w:val="0"/>
          <w:numId w:val="8"/>
        </w:numPr>
        <w:jc w:val="both"/>
        <w:rPr>
          <w:rFonts w:eastAsiaTheme="minorHAnsi" w:cs="Arial"/>
        </w:rPr>
      </w:pPr>
      <w:r w:rsidRPr="00A717F7">
        <w:rPr>
          <w:rFonts w:eastAsiaTheme="minorHAnsi" w:cs="Arial"/>
          <w:b/>
          <w:bCs/>
        </w:rPr>
        <w:t>Hours’ distribution</w:t>
      </w:r>
      <w:r w:rsidRPr="00A717F7">
        <w:rPr>
          <w:rFonts w:eastAsiaTheme="minorHAnsi" w:cs="Arial"/>
        </w:rPr>
        <w:t>. Each university may adapt the distribution of hours according to their own needs and preferences. For example, visits to landmarks</w:t>
      </w:r>
      <w:r>
        <w:rPr>
          <w:rFonts w:eastAsiaTheme="minorHAnsi" w:cs="Arial"/>
        </w:rPr>
        <w:t xml:space="preserve"> and</w:t>
      </w:r>
      <w:r w:rsidRPr="00A717F7">
        <w:rPr>
          <w:rFonts w:eastAsiaTheme="minorHAnsi" w:cs="Arial"/>
        </w:rPr>
        <w:t xml:space="preserve"> venues can be expanded or reduced; assessment exercises can vary according to the institutional requirements; project work and lecture hours can be re-balanced responding to alternative theoretical-practical </w:t>
      </w:r>
      <w:proofErr w:type="gramStart"/>
      <w:r w:rsidRPr="00A717F7">
        <w:rPr>
          <w:rFonts w:eastAsiaTheme="minorHAnsi" w:cs="Arial"/>
        </w:rPr>
        <w:t>approaches</w:t>
      </w:r>
      <w:r>
        <w:rPr>
          <w:rFonts w:eastAsiaTheme="minorHAnsi" w:cs="Arial"/>
        </w:rPr>
        <w:t>,</w:t>
      </w:r>
      <w:r w:rsidRPr="00A717F7">
        <w:rPr>
          <w:rFonts w:eastAsiaTheme="minorHAnsi" w:cs="Arial"/>
        </w:rPr>
        <w:t xml:space="preserve"> and</w:t>
      </w:r>
      <w:proofErr w:type="gramEnd"/>
      <w:r w:rsidRPr="00A717F7">
        <w:rPr>
          <w:rFonts w:eastAsiaTheme="minorHAnsi" w:cs="Arial"/>
        </w:rPr>
        <w:t xml:space="preserve"> considering complementary education</w:t>
      </w:r>
      <w:r>
        <w:rPr>
          <w:rFonts w:eastAsiaTheme="minorHAnsi" w:cs="Arial"/>
        </w:rPr>
        <w:t>al</w:t>
      </w:r>
      <w:r w:rsidRPr="00A717F7">
        <w:rPr>
          <w:rFonts w:eastAsiaTheme="minorHAnsi" w:cs="Arial"/>
        </w:rPr>
        <w:t xml:space="preserve"> activities. </w:t>
      </w:r>
    </w:p>
    <w:p w14:paraId="4CFAAA53" w14:textId="77777777" w:rsidR="00732923" w:rsidRPr="00A717F7" w:rsidRDefault="00732923" w:rsidP="00732923">
      <w:pPr>
        <w:pStyle w:val="ListParagraph"/>
        <w:numPr>
          <w:ilvl w:val="0"/>
          <w:numId w:val="8"/>
        </w:numPr>
        <w:jc w:val="both"/>
        <w:rPr>
          <w:rFonts w:eastAsiaTheme="minorHAnsi" w:cs="Arial"/>
        </w:rPr>
      </w:pPr>
      <w:r w:rsidRPr="00A717F7">
        <w:rPr>
          <w:rFonts w:eastAsiaTheme="minorHAnsi" w:cs="Arial"/>
          <w:b/>
          <w:bCs/>
        </w:rPr>
        <w:t>Stakeholder engagement.</w:t>
      </w:r>
      <w:r w:rsidRPr="00A717F7">
        <w:rPr>
          <w:rFonts w:eastAsiaTheme="minorHAnsi" w:cs="Arial"/>
        </w:rPr>
        <w:t xml:space="preserve"> As practice-oriented activities, leading </w:t>
      </w:r>
      <w:r>
        <w:rPr>
          <w:rFonts w:eastAsiaTheme="minorHAnsi" w:cs="Arial"/>
        </w:rPr>
        <w:t>EE</w:t>
      </w:r>
      <w:r w:rsidRPr="00A717F7">
        <w:rPr>
          <w:rFonts w:eastAsiaTheme="minorHAnsi" w:cs="Arial"/>
        </w:rPr>
        <w:t xml:space="preserve"> initiatives worldwide incorporate the engagement of external partners active in real-world entrepreneurship activities. This includes employers and entrepreneurship associations, policy makers, start-ups and spin-offs where students can exercise skills. </w:t>
      </w:r>
    </w:p>
    <w:p w14:paraId="47651FD9" w14:textId="77777777" w:rsidR="00732923" w:rsidRPr="00A717F7" w:rsidRDefault="00732923" w:rsidP="00732923">
      <w:pPr>
        <w:pStyle w:val="ListParagraph"/>
        <w:jc w:val="both"/>
        <w:rPr>
          <w:rFonts w:eastAsiaTheme="minorHAnsi" w:cs="Arial"/>
        </w:rPr>
      </w:pPr>
      <w:r w:rsidRPr="00A717F7">
        <w:rPr>
          <w:rFonts w:cs="Arial"/>
        </w:rPr>
        <w:t xml:space="preserve">The successful development of this Introduction to Entrepreneurship module requires the involvement of internal and external stakeholders. </w:t>
      </w:r>
      <w:bookmarkStart w:id="26" w:name="_Toc147092781"/>
      <w:r w:rsidRPr="00A717F7">
        <w:rPr>
          <w:rFonts w:eastAsiaTheme="minorHAnsi" w:cs="Arial"/>
        </w:rPr>
        <w:t xml:space="preserve">Organisations supporting the </w:t>
      </w:r>
      <w:r>
        <w:rPr>
          <w:rFonts w:eastAsiaTheme="minorHAnsi" w:cs="Arial"/>
        </w:rPr>
        <w:t>e</w:t>
      </w:r>
      <w:r w:rsidRPr="00A717F7">
        <w:rPr>
          <w:rFonts w:eastAsiaTheme="minorHAnsi" w:cs="Arial"/>
        </w:rPr>
        <w:t xml:space="preserve">ntrepreneurship </w:t>
      </w:r>
      <w:r w:rsidRPr="00A717F7">
        <w:rPr>
          <w:rFonts w:cs="Arial"/>
        </w:rPr>
        <w:t xml:space="preserve">module </w:t>
      </w:r>
      <w:bookmarkEnd w:id="26"/>
      <w:r w:rsidRPr="00A717F7">
        <w:rPr>
          <w:rFonts w:cs="Arial"/>
        </w:rPr>
        <w:t>include the Georgian Chamber of Commerce and Industry</w:t>
      </w:r>
      <w:r>
        <w:rPr>
          <w:rFonts w:cs="Arial"/>
        </w:rPr>
        <w:t xml:space="preserve"> (</w:t>
      </w:r>
      <w:r w:rsidRPr="00A717F7">
        <w:rPr>
          <w:rFonts w:cs="Arial"/>
        </w:rPr>
        <w:t>GCCI</w:t>
      </w:r>
      <w:r>
        <w:rPr>
          <w:rFonts w:cs="Arial"/>
        </w:rPr>
        <w:t>)</w:t>
      </w:r>
      <w:r w:rsidRPr="00A717F7">
        <w:rPr>
          <w:rFonts w:cs="Arial"/>
        </w:rPr>
        <w:t xml:space="preserve"> and Enterprise Georgia. Ways in which local stakeholders may participate in the </w:t>
      </w:r>
      <w:r>
        <w:rPr>
          <w:rFonts w:cs="Arial"/>
        </w:rPr>
        <w:t>m</w:t>
      </w:r>
      <w:r w:rsidRPr="00A717F7">
        <w:rPr>
          <w:rFonts w:cs="Arial"/>
        </w:rPr>
        <w:t xml:space="preserve">odule, and more generally in </w:t>
      </w:r>
      <w:r>
        <w:rPr>
          <w:rFonts w:cs="Arial"/>
        </w:rPr>
        <w:t>EE</w:t>
      </w:r>
      <w:r w:rsidRPr="00A717F7">
        <w:rPr>
          <w:rFonts w:cs="Arial"/>
        </w:rPr>
        <w:t xml:space="preserve"> activities, include: </w:t>
      </w:r>
    </w:p>
    <w:p w14:paraId="0D839EAD"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Offer perspectives about relevant entrepreneurship skills for university graduates, considering industrial and societal needs, to support curricular design.</w:t>
      </w:r>
    </w:p>
    <w:p w14:paraId="0D6B1A55"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Provide students with information on the country’s support structures and policy instruments for entrepreneurs.</w:t>
      </w:r>
    </w:p>
    <w:p w14:paraId="60DDED4B"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Organise inspirational talks by entrepreneurs sharing their career paths, motivations, challenges and achievements.</w:t>
      </w:r>
    </w:p>
    <w:p w14:paraId="3CE53BD9"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Mentor students in real-world project work, advising on the identification and characterisation of challenges to tackle, and on the ideation, development, piloting and presentation of possible solutions.</w:t>
      </w:r>
    </w:p>
    <w:p w14:paraId="4135D95C"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Serve as evaluators of students’ project work.</w:t>
      </w:r>
    </w:p>
    <w:p w14:paraId="49E07CFB"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 xml:space="preserve">Provide support to educators in the organisation </w:t>
      </w:r>
      <w:r>
        <w:rPr>
          <w:rFonts w:cs="Arial"/>
          <w:sz w:val="24"/>
          <w:szCs w:val="24"/>
        </w:rPr>
        <w:t>for</w:t>
      </w:r>
      <w:r w:rsidRPr="00A717F7">
        <w:rPr>
          <w:rFonts w:cs="Arial"/>
          <w:sz w:val="24"/>
          <w:szCs w:val="24"/>
        </w:rPr>
        <w:t xml:space="preserve"> active learning activities, including coordination with societal actors for project work.</w:t>
      </w:r>
    </w:p>
    <w:p w14:paraId="44278BDD"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Organise visits for students and educators to entrepreneurship landmark venues.</w:t>
      </w:r>
    </w:p>
    <w:p w14:paraId="3C2D7F97" w14:textId="77777777" w:rsidR="00732923" w:rsidRPr="00A717F7" w:rsidRDefault="00732923" w:rsidP="00732923">
      <w:pPr>
        <w:numPr>
          <w:ilvl w:val="0"/>
          <w:numId w:val="9"/>
        </w:numPr>
        <w:tabs>
          <w:tab w:val="clear" w:pos="1080"/>
          <w:tab w:val="num" w:pos="1440"/>
        </w:tabs>
        <w:spacing w:after="0" w:line="240" w:lineRule="auto"/>
        <w:ind w:left="1440"/>
        <w:jc w:val="both"/>
        <w:rPr>
          <w:rFonts w:cs="Arial"/>
          <w:sz w:val="24"/>
          <w:szCs w:val="24"/>
        </w:rPr>
      </w:pPr>
      <w:r w:rsidRPr="00A717F7">
        <w:rPr>
          <w:rFonts w:cs="Arial"/>
          <w:sz w:val="24"/>
          <w:szCs w:val="24"/>
        </w:rPr>
        <w:t xml:space="preserve">Coordinate networking events with key national actors involved in </w:t>
      </w:r>
      <w:r>
        <w:rPr>
          <w:rFonts w:cs="Arial"/>
          <w:sz w:val="24"/>
          <w:szCs w:val="24"/>
        </w:rPr>
        <w:t>EE</w:t>
      </w:r>
      <w:r w:rsidRPr="00A717F7">
        <w:rPr>
          <w:rFonts w:cs="Arial"/>
          <w:sz w:val="24"/>
          <w:szCs w:val="24"/>
        </w:rPr>
        <w:t>, promoting a local community of practice.</w:t>
      </w:r>
    </w:p>
    <w:p w14:paraId="3884A9AF" w14:textId="77777777" w:rsidR="00732923" w:rsidRPr="00A717F7" w:rsidRDefault="00732923" w:rsidP="00732923">
      <w:pPr>
        <w:pStyle w:val="ListParagraph"/>
        <w:numPr>
          <w:ilvl w:val="0"/>
          <w:numId w:val="8"/>
        </w:numPr>
        <w:jc w:val="both"/>
        <w:rPr>
          <w:rFonts w:eastAsiaTheme="minorHAnsi" w:cs="Arial"/>
        </w:rPr>
      </w:pPr>
      <w:r w:rsidRPr="00A717F7">
        <w:rPr>
          <w:rFonts w:eastAsiaTheme="minorHAnsi" w:cs="Arial"/>
          <w:b/>
          <w:bCs/>
        </w:rPr>
        <w:t xml:space="preserve">Institutional resources. </w:t>
      </w:r>
      <w:r w:rsidRPr="00A717F7">
        <w:rPr>
          <w:rFonts w:eastAsiaTheme="minorHAnsi" w:cs="Arial"/>
        </w:rPr>
        <w:t xml:space="preserve">Experiential education and action learning </w:t>
      </w:r>
      <w:proofErr w:type="gramStart"/>
      <w:r w:rsidRPr="00A717F7">
        <w:rPr>
          <w:rFonts w:eastAsiaTheme="minorHAnsi" w:cs="Arial"/>
        </w:rPr>
        <w:t>requires</w:t>
      </w:r>
      <w:proofErr w:type="gramEnd"/>
      <w:r w:rsidRPr="00A717F7">
        <w:rPr>
          <w:rFonts w:eastAsiaTheme="minorHAnsi" w:cs="Arial"/>
        </w:rPr>
        <w:t xml:space="preserve"> additional resources than traditional lecturing. This includes time from the education team to develop learning tools, monitor experiential learning activities, organise partnerships and activities in collaboration with external stakeholders, among others. Thus, it is suggested that universities offering the module make available appropriate educational resources and recognise educators’ additional workload. </w:t>
      </w:r>
    </w:p>
    <w:p w14:paraId="546E72A5" w14:textId="77777777" w:rsidR="00732923" w:rsidRPr="00A717F7" w:rsidRDefault="00732923" w:rsidP="00732923">
      <w:pPr>
        <w:pStyle w:val="ListParagraph"/>
        <w:numPr>
          <w:ilvl w:val="0"/>
          <w:numId w:val="8"/>
        </w:numPr>
        <w:jc w:val="both"/>
        <w:rPr>
          <w:rFonts w:eastAsiaTheme="minorHAnsi" w:cs="Arial"/>
        </w:rPr>
      </w:pPr>
      <w:r w:rsidRPr="00A717F7">
        <w:rPr>
          <w:rFonts w:eastAsiaTheme="minorHAnsi" w:cs="Arial"/>
          <w:b/>
          <w:bCs/>
        </w:rPr>
        <w:t xml:space="preserve">Teaching-learning culture and train the trainer. </w:t>
      </w:r>
      <w:r w:rsidRPr="00A717F7">
        <w:rPr>
          <w:rFonts w:eastAsiaTheme="minorHAnsi" w:cs="Arial"/>
        </w:rPr>
        <w:t xml:space="preserve">Action and induction learning also requires a teaching-learning culture that recognises the value of learners’ autonomy, self-direction and experiential processes. This may imply changes in educators’ roles and pedagogical tools, therefore possibly requiring train the trainer activities. </w:t>
      </w:r>
    </w:p>
    <w:p w14:paraId="2C30F624" w14:textId="77777777" w:rsidR="00732923" w:rsidRPr="00A717F7" w:rsidRDefault="00732923" w:rsidP="00732923">
      <w:pPr>
        <w:pStyle w:val="ListParagraph"/>
        <w:numPr>
          <w:ilvl w:val="0"/>
          <w:numId w:val="8"/>
        </w:numPr>
        <w:jc w:val="both"/>
        <w:rPr>
          <w:rFonts w:eastAsiaTheme="minorHAnsi" w:cs="Arial"/>
          <w:b/>
          <w:bCs/>
        </w:rPr>
      </w:pPr>
      <w:r w:rsidRPr="00A717F7">
        <w:rPr>
          <w:rFonts w:eastAsiaTheme="minorHAnsi" w:cs="Arial"/>
          <w:b/>
          <w:bCs/>
        </w:rPr>
        <w:t>Student maturity</w:t>
      </w:r>
      <w:r>
        <w:rPr>
          <w:rFonts w:eastAsiaTheme="minorHAnsi" w:cs="Arial"/>
        </w:rPr>
        <w:t>.</w:t>
      </w:r>
      <w:r w:rsidRPr="00A717F7">
        <w:rPr>
          <w:rFonts w:eastAsiaTheme="minorHAnsi" w:cs="Arial"/>
        </w:rPr>
        <w:t xml:space="preserve"> </w:t>
      </w:r>
      <w:r>
        <w:rPr>
          <w:rFonts w:eastAsiaTheme="minorHAnsi" w:cs="Arial"/>
        </w:rPr>
        <w:t>T</w:t>
      </w:r>
      <w:r w:rsidRPr="00A717F7">
        <w:rPr>
          <w:rFonts w:eastAsiaTheme="minorHAnsi" w:cs="Arial"/>
        </w:rPr>
        <w:t xml:space="preserve">his is an introductory module aiming </w:t>
      </w:r>
      <w:r>
        <w:rPr>
          <w:rFonts w:eastAsiaTheme="minorHAnsi" w:cs="Arial"/>
        </w:rPr>
        <w:t>to</w:t>
      </w:r>
      <w:r w:rsidRPr="00A717F7">
        <w:rPr>
          <w:rFonts w:eastAsiaTheme="minorHAnsi" w:cs="Arial"/>
        </w:rPr>
        <w:t xml:space="preserve"> enhanc</w:t>
      </w:r>
      <w:r>
        <w:rPr>
          <w:rFonts w:eastAsiaTheme="minorHAnsi" w:cs="Arial"/>
        </w:rPr>
        <w:t>e</w:t>
      </w:r>
      <w:r w:rsidRPr="00A717F7">
        <w:rPr>
          <w:rFonts w:eastAsiaTheme="minorHAnsi" w:cs="Arial"/>
        </w:rPr>
        <w:t xml:space="preserve"> an entrepreneurial mindset. Ideally, students </w:t>
      </w:r>
      <w:r>
        <w:rPr>
          <w:rFonts w:eastAsiaTheme="minorHAnsi" w:cs="Arial"/>
        </w:rPr>
        <w:t xml:space="preserve">will </w:t>
      </w:r>
      <w:r w:rsidRPr="00A717F7">
        <w:rPr>
          <w:rFonts w:eastAsiaTheme="minorHAnsi" w:cs="Arial"/>
        </w:rPr>
        <w:t xml:space="preserve">have the opportunity of further developing their entrepreneurial skills and knowledge in other modules; an entrepreneurship learning track is desirable. </w:t>
      </w:r>
    </w:p>
    <w:p w14:paraId="6D5F8084" w14:textId="77777777" w:rsidR="00732923" w:rsidRPr="00A717F7" w:rsidRDefault="00732923" w:rsidP="00732923">
      <w:pPr>
        <w:pStyle w:val="ListParagraph"/>
        <w:numPr>
          <w:ilvl w:val="0"/>
          <w:numId w:val="8"/>
        </w:numPr>
        <w:jc w:val="both"/>
        <w:rPr>
          <w:rFonts w:eastAsiaTheme="minorHAnsi" w:cs="Arial"/>
        </w:rPr>
      </w:pPr>
      <w:r w:rsidRPr="00A717F7">
        <w:rPr>
          <w:rFonts w:eastAsiaTheme="minorHAnsi" w:cs="Arial"/>
          <w:b/>
          <w:bCs/>
        </w:rPr>
        <w:t>Institutional collaboration.</w:t>
      </w:r>
      <w:r w:rsidRPr="00A717F7">
        <w:rPr>
          <w:rFonts w:eastAsiaTheme="minorHAnsi" w:cs="Arial"/>
        </w:rPr>
        <w:t xml:space="preserve"> Innovation and entrepreneurship benefit from diverse mindsets. Also, as discussed above, experiential education can be </w:t>
      </w:r>
      <w:proofErr w:type="gramStart"/>
      <w:r w:rsidRPr="00A717F7">
        <w:rPr>
          <w:rFonts w:eastAsiaTheme="minorHAnsi" w:cs="Arial"/>
        </w:rPr>
        <w:t>more costly</w:t>
      </w:r>
      <w:proofErr w:type="gramEnd"/>
      <w:r w:rsidRPr="00A717F7">
        <w:rPr>
          <w:rFonts w:eastAsiaTheme="minorHAnsi" w:cs="Arial"/>
        </w:rPr>
        <w:t>. Institutional collaboration in the module’s provision may enhance its impact.</w:t>
      </w:r>
    </w:p>
    <w:p w14:paraId="03D24610" w14:textId="77777777" w:rsidR="00732923" w:rsidRPr="00A717F7" w:rsidRDefault="00732923" w:rsidP="00732923">
      <w:pPr>
        <w:jc w:val="both"/>
        <w:rPr>
          <w:rFonts w:cs="Arial"/>
          <w:sz w:val="24"/>
          <w:szCs w:val="24"/>
        </w:rPr>
      </w:pPr>
    </w:p>
    <w:p w14:paraId="34D67BE6" w14:textId="77777777" w:rsidR="00732923" w:rsidRPr="00A717F7" w:rsidRDefault="00732923" w:rsidP="00732923">
      <w:pPr>
        <w:rPr>
          <w:rFonts w:cs="Arial"/>
          <w:color w:val="2F5496" w:themeColor="accent1" w:themeShade="BF"/>
          <w:sz w:val="24"/>
          <w:szCs w:val="24"/>
        </w:rPr>
      </w:pPr>
      <w:r w:rsidRPr="00A717F7">
        <w:rPr>
          <w:rFonts w:cs="Arial"/>
          <w:sz w:val="24"/>
          <w:szCs w:val="24"/>
        </w:rPr>
        <w:br w:type="page"/>
      </w:r>
    </w:p>
    <w:p w14:paraId="235C0737" w14:textId="77777777" w:rsidR="00732923" w:rsidRPr="00A717F7" w:rsidRDefault="00732923" w:rsidP="00732923">
      <w:pPr>
        <w:pStyle w:val="Heading1"/>
        <w:numPr>
          <w:ilvl w:val="0"/>
          <w:numId w:val="0"/>
        </w:numPr>
        <w:spacing w:before="0" w:after="160"/>
        <w:jc w:val="both"/>
        <w:rPr>
          <w:rFonts w:eastAsiaTheme="minorHAnsi" w:cs="Arial"/>
          <w:sz w:val="24"/>
          <w:szCs w:val="24"/>
        </w:rPr>
      </w:pPr>
      <w:bookmarkStart w:id="27" w:name="_Toc157919203"/>
      <w:bookmarkStart w:id="28" w:name="_Toc164083757"/>
      <w:r w:rsidRPr="00A717F7">
        <w:rPr>
          <w:rFonts w:eastAsiaTheme="minorHAnsi" w:cs="Arial"/>
          <w:sz w:val="24"/>
          <w:szCs w:val="24"/>
        </w:rPr>
        <w:t>Weekly plan</w:t>
      </w:r>
      <w:bookmarkEnd w:id="27"/>
      <w:bookmarkEnd w:id="28"/>
    </w:p>
    <w:p w14:paraId="1C8D8899" w14:textId="77777777" w:rsidR="00732923" w:rsidRPr="00A717F7" w:rsidRDefault="00732923" w:rsidP="00732923">
      <w:pPr>
        <w:jc w:val="both"/>
        <w:rPr>
          <w:rFonts w:cs="Arial"/>
          <w:sz w:val="24"/>
          <w:szCs w:val="24"/>
          <w:highlight w:val="yellow"/>
        </w:rPr>
      </w:pPr>
      <w:r>
        <w:rPr>
          <w:rFonts w:cs="Arial"/>
          <w:sz w:val="24"/>
          <w:szCs w:val="24"/>
        </w:rPr>
        <w:t>The p</w:t>
      </w:r>
      <w:r w:rsidRPr="00A717F7">
        <w:rPr>
          <w:rFonts w:cs="Arial"/>
          <w:sz w:val="24"/>
          <w:szCs w:val="24"/>
        </w:rPr>
        <w:t xml:space="preserve">lanning </w:t>
      </w:r>
      <w:r>
        <w:rPr>
          <w:rFonts w:cs="Arial"/>
          <w:sz w:val="24"/>
          <w:szCs w:val="24"/>
        </w:rPr>
        <w:t xml:space="preserve">of the entrepreneurship module </w:t>
      </w:r>
      <w:r w:rsidRPr="00A717F7">
        <w:rPr>
          <w:rFonts w:cs="Arial"/>
          <w:sz w:val="24"/>
          <w:szCs w:val="24"/>
        </w:rPr>
        <w:t>consider</w:t>
      </w:r>
      <w:r>
        <w:rPr>
          <w:rFonts w:cs="Arial"/>
          <w:sz w:val="24"/>
          <w:szCs w:val="24"/>
        </w:rPr>
        <w:t>s</w:t>
      </w:r>
      <w:r w:rsidRPr="00A717F7">
        <w:rPr>
          <w:rFonts w:cs="Arial"/>
          <w:sz w:val="24"/>
          <w:szCs w:val="24"/>
        </w:rPr>
        <w:t xml:space="preserve"> a</w:t>
      </w:r>
      <w:r>
        <w:rPr>
          <w:rFonts w:cs="Arial"/>
          <w:sz w:val="24"/>
          <w:szCs w:val="24"/>
        </w:rPr>
        <w:t>n</w:t>
      </w:r>
      <w:r w:rsidRPr="00A717F7">
        <w:rPr>
          <w:rFonts w:cs="Arial"/>
          <w:sz w:val="24"/>
          <w:szCs w:val="24"/>
        </w:rPr>
        <w:t xml:space="preserve"> 18-week term: </w:t>
      </w:r>
    </w:p>
    <w:p w14:paraId="7CBE1139"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Introduction: </w:t>
      </w:r>
      <w:r>
        <w:rPr>
          <w:rFonts w:eastAsiaTheme="minorHAnsi" w:cs="Arial"/>
        </w:rPr>
        <w:t>u</w:t>
      </w:r>
      <w:r w:rsidRPr="00A717F7">
        <w:rPr>
          <w:rFonts w:eastAsiaTheme="minorHAnsi" w:cs="Arial"/>
        </w:rPr>
        <w:t xml:space="preserve">nderstanding innovation and entrepreneurship </w:t>
      </w:r>
    </w:p>
    <w:p w14:paraId="22A7A807"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Being an innovator and an entrepreneur: key skills </w:t>
      </w:r>
    </w:p>
    <w:p w14:paraId="14E5D2D0"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Creativity and innovation</w:t>
      </w:r>
    </w:p>
    <w:p w14:paraId="4FD526DD"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Introduction to </w:t>
      </w:r>
      <w:r>
        <w:rPr>
          <w:rFonts w:eastAsiaTheme="minorHAnsi" w:cs="Arial"/>
        </w:rPr>
        <w:t>d</w:t>
      </w:r>
      <w:r w:rsidRPr="00A717F7">
        <w:rPr>
          <w:rFonts w:eastAsiaTheme="minorHAnsi" w:cs="Arial"/>
        </w:rPr>
        <w:t xml:space="preserve">esign </w:t>
      </w:r>
      <w:r>
        <w:rPr>
          <w:rFonts w:eastAsiaTheme="minorHAnsi" w:cs="Arial"/>
        </w:rPr>
        <w:t>t</w:t>
      </w:r>
      <w:r w:rsidRPr="00A717F7">
        <w:rPr>
          <w:rFonts w:eastAsiaTheme="minorHAnsi" w:cs="Arial"/>
        </w:rPr>
        <w:t>hinking</w:t>
      </w:r>
    </w:p>
    <w:p w14:paraId="3F40DA0E"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Team building and project management</w:t>
      </w:r>
    </w:p>
    <w:p w14:paraId="35FA28E6"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In the shoes of an entrepreneur 1 </w:t>
      </w:r>
    </w:p>
    <w:p w14:paraId="58FFC2EA"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Social entrepreneurship</w:t>
      </w:r>
    </w:p>
    <w:p w14:paraId="66E57029"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Technology-based entrepreneurship </w:t>
      </w:r>
    </w:p>
    <w:p w14:paraId="0B0CB6FB"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Sustainable entrepreneurship</w:t>
      </w:r>
    </w:p>
    <w:p w14:paraId="01D465BF"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Innovation and entrepreneurship ecosystems: </w:t>
      </w:r>
      <w:r>
        <w:rPr>
          <w:rFonts w:eastAsiaTheme="minorHAnsi" w:cs="Arial"/>
        </w:rPr>
        <w:t>v</w:t>
      </w:r>
      <w:r w:rsidRPr="00A717F7">
        <w:rPr>
          <w:rFonts w:eastAsiaTheme="minorHAnsi" w:cs="Arial"/>
        </w:rPr>
        <w:t>isit to innovation and entrepreneurship landmark 1</w:t>
      </w:r>
    </w:p>
    <w:p w14:paraId="4C500A75"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Pitching and presentation skills</w:t>
      </w:r>
    </w:p>
    <w:p w14:paraId="35ADFB94"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First project presentations </w:t>
      </w:r>
    </w:p>
    <w:p w14:paraId="6E993BC6"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Talk: </w:t>
      </w:r>
      <w:r>
        <w:rPr>
          <w:rFonts w:eastAsiaTheme="minorHAnsi" w:cs="Arial"/>
        </w:rPr>
        <w:t>i</w:t>
      </w:r>
      <w:r w:rsidRPr="00A717F7">
        <w:rPr>
          <w:rFonts w:eastAsiaTheme="minorHAnsi" w:cs="Arial"/>
        </w:rPr>
        <w:t>n the shoes of an entrepreneur 2</w:t>
      </w:r>
    </w:p>
    <w:p w14:paraId="07970110"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Business model innovation</w:t>
      </w:r>
    </w:p>
    <w:p w14:paraId="4710661B"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Values and principles under the light of responsible innovation </w:t>
      </w:r>
    </w:p>
    <w:p w14:paraId="5B29E27D"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Innovation and entrepreneurship ecosystems: </w:t>
      </w:r>
      <w:r>
        <w:rPr>
          <w:rFonts w:eastAsiaTheme="minorHAnsi" w:cs="Arial"/>
        </w:rPr>
        <w:t>v</w:t>
      </w:r>
      <w:r w:rsidRPr="00A717F7">
        <w:rPr>
          <w:rFonts w:eastAsiaTheme="minorHAnsi" w:cs="Arial"/>
        </w:rPr>
        <w:t>isit to innovation and entrepreneurship landmark 2</w:t>
      </w:r>
    </w:p>
    <w:p w14:paraId="70E2B697" w14:textId="77777777" w:rsidR="00732923" w:rsidRPr="00A717F7" w:rsidRDefault="00732923" w:rsidP="00732923">
      <w:pPr>
        <w:pStyle w:val="ListParagraph"/>
        <w:numPr>
          <w:ilvl w:val="0"/>
          <w:numId w:val="17"/>
        </w:numPr>
        <w:jc w:val="both"/>
        <w:rPr>
          <w:rFonts w:eastAsiaTheme="minorHAnsi" w:cs="Arial"/>
        </w:rPr>
      </w:pPr>
      <w:r w:rsidRPr="00A717F7">
        <w:rPr>
          <w:rFonts w:eastAsiaTheme="minorHAnsi" w:cs="Arial"/>
        </w:rPr>
        <w:t xml:space="preserve">Final project presentations </w:t>
      </w:r>
    </w:p>
    <w:p w14:paraId="4483AF3F" w14:textId="77777777" w:rsidR="00732923" w:rsidRPr="00013CEA" w:rsidRDefault="00732923" w:rsidP="00732923">
      <w:pPr>
        <w:pStyle w:val="ListParagraph"/>
        <w:numPr>
          <w:ilvl w:val="0"/>
          <w:numId w:val="17"/>
        </w:numPr>
        <w:jc w:val="both"/>
        <w:rPr>
          <w:rFonts w:cs="Arial"/>
        </w:rPr>
      </w:pPr>
      <w:r w:rsidRPr="00A717F7">
        <w:rPr>
          <w:rFonts w:eastAsiaTheme="minorHAnsi" w:cs="Arial"/>
        </w:rPr>
        <w:t>Concluding session and feedback</w:t>
      </w:r>
    </w:p>
    <w:p w14:paraId="0AE6EF6A"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6C90D015" w14:textId="77777777" w:rsidTr="0039682B">
        <w:tc>
          <w:tcPr>
            <w:tcW w:w="2263" w:type="dxa"/>
          </w:tcPr>
          <w:p w14:paraId="587B5BB8" w14:textId="77777777" w:rsidR="00732923" w:rsidRPr="001F6613" w:rsidRDefault="00732923" w:rsidP="0039682B">
            <w:pPr>
              <w:jc w:val="both"/>
              <w:rPr>
                <w:rFonts w:cs="Arial"/>
                <w:b/>
                <w:bCs/>
              </w:rPr>
            </w:pPr>
            <w:r w:rsidRPr="001F6613">
              <w:rPr>
                <w:rFonts w:cs="Arial"/>
                <w:b/>
                <w:bCs/>
              </w:rPr>
              <w:t xml:space="preserve">Week 1 </w:t>
            </w:r>
          </w:p>
        </w:tc>
        <w:tc>
          <w:tcPr>
            <w:tcW w:w="7087" w:type="dxa"/>
          </w:tcPr>
          <w:p w14:paraId="0F7A941D" w14:textId="77777777" w:rsidR="00732923" w:rsidRPr="001F6613" w:rsidRDefault="00732923" w:rsidP="0039682B">
            <w:pPr>
              <w:jc w:val="both"/>
              <w:rPr>
                <w:rFonts w:cs="Arial"/>
                <w:b/>
                <w:bCs/>
              </w:rPr>
            </w:pPr>
            <w:r w:rsidRPr="001F6613">
              <w:rPr>
                <w:rFonts w:cs="Arial"/>
                <w:b/>
                <w:bCs/>
              </w:rPr>
              <w:t>Introduction: understanding innovation and entrepreneurship</w:t>
            </w:r>
          </w:p>
        </w:tc>
      </w:tr>
      <w:tr w:rsidR="00732923" w:rsidRPr="00A717F7" w14:paraId="314BD3BC" w14:textId="77777777" w:rsidTr="0039682B">
        <w:tc>
          <w:tcPr>
            <w:tcW w:w="2263" w:type="dxa"/>
          </w:tcPr>
          <w:p w14:paraId="0A8BB4A3" w14:textId="77777777" w:rsidR="00732923" w:rsidRPr="001F6613" w:rsidRDefault="00732923" w:rsidP="0039682B">
            <w:pPr>
              <w:jc w:val="both"/>
              <w:rPr>
                <w:rFonts w:cs="Arial"/>
                <w:b/>
                <w:bCs/>
              </w:rPr>
            </w:pPr>
            <w:r w:rsidRPr="001F6613">
              <w:rPr>
                <w:rFonts w:cs="Arial"/>
                <w:b/>
                <w:bCs/>
              </w:rPr>
              <w:t>Description</w:t>
            </w:r>
          </w:p>
        </w:tc>
        <w:tc>
          <w:tcPr>
            <w:tcW w:w="7087" w:type="dxa"/>
          </w:tcPr>
          <w:p w14:paraId="2C9D8032" w14:textId="77777777" w:rsidR="00732923" w:rsidRPr="001F6613" w:rsidRDefault="00732923" w:rsidP="0039682B">
            <w:pPr>
              <w:jc w:val="both"/>
              <w:rPr>
                <w:rFonts w:cs="Arial"/>
              </w:rPr>
            </w:pPr>
            <w:r w:rsidRPr="001F6613">
              <w:rPr>
                <w:rFonts w:cs="Arial"/>
              </w:rPr>
              <w:t xml:space="preserve">The module is presented, introducing the key complex multi-faceted concepts of innovation and entrepreneurship, and the module’s work plan. </w:t>
            </w:r>
          </w:p>
        </w:tc>
      </w:tr>
      <w:tr w:rsidR="00732923" w:rsidRPr="00A717F7" w14:paraId="01F81A7C" w14:textId="77777777" w:rsidTr="0039682B">
        <w:tc>
          <w:tcPr>
            <w:tcW w:w="2263" w:type="dxa"/>
          </w:tcPr>
          <w:p w14:paraId="45069768"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28EB4EE5"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 xml:space="preserve">To present the module’s aims, structure and learning outcomes, engaging students in their learning experience. </w:t>
            </w:r>
          </w:p>
          <w:p w14:paraId="663E600F"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 xml:space="preserve">To introduce the notions of innovation and entrepreneurship. </w:t>
            </w:r>
          </w:p>
        </w:tc>
      </w:tr>
      <w:tr w:rsidR="00732923" w:rsidRPr="00A717F7" w14:paraId="44753325" w14:textId="77777777" w:rsidTr="0039682B">
        <w:tc>
          <w:tcPr>
            <w:tcW w:w="2263" w:type="dxa"/>
          </w:tcPr>
          <w:p w14:paraId="261CC444"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38A2278B"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Presentation of the module.</w:t>
            </w:r>
          </w:p>
          <w:p w14:paraId="3FD3CAE0"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Introduction to project work.</w:t>
            </w:r>
          </w:p>
          <w:p w14:paraId="3B1AC2E0"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Presentation of participants.</w:t>
            </w:r>
          </w:p>
          <w:p w14:paraId="0CB2DA81"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 xml:space="preserve">Lecture on key concepts. Discussion on essential reading. </w:t>
            </w:r>
          </w:p>
        </w:tc>
      </w:tr>
      <w:tr w:rsidR="00732923" w:rsidRPr="00A717F7" w14:paraId="3E801F63" w14:textId="77777777" w:rsidTr="0039682B">
        <w:tc>
          <w:tcPr>
            <w:tcW w:w="2263" w:type="dxa"/>
          </w:tcPr>
          <w:p w14:paraId="5F37F9B1" w14:textId="77777777" w:rsidR="00732923" w:rsidRPr="001F6613" w:rsidRDefault="00732923" w:rsidP="0039682B">
            <w:pPr>
              <w:jc w:val="both"/>
              <w:rPr>
                <w:rFonts w:cs="Arial"/>
                <w:b/>
                <w:bCs/>
              </w:rPr>
            </w:pPr>
            <w:r w:rsidRPr="001F6613">
              <w:rPr>
                <w:rFonts w:cs="Arial"/>
                <w:b/>
                <w:bCs/>
              </w:rPr>
              <w:t>Preparation</w:t>
            </w:r>
          </w:p>
        </w:tc>
        <w:tc>
          <w:tcPr>
            <w:tcW w:w="7087" w:type="dxa"/>
          </w:tcPr>
          <w:p w14:paraId="0172E0AF" w14:textId="77777777" w:rsidR="00732923" w:rsidRPr="001F6613" w:rsidRDefault="00732923" w:rsidP="0039682B">
            <w:pPr>
              <w:jc w:val="both"/>
              <w:rPr>
                <w:rFonts w:cs="Arial"/>
              </w:rPr>
            </w:pPr>
            <w:r w:rsidRPr="001F6613">
              <w:rPr>
                <w:rFonts w:cs="Arial"/>
              </w:rPr>
              <w:t>Mandatory:</w:t>
            </w:r>
          </w:p>
          <w:p w14:paraId="2F2243D6"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Drucker, P. F. (1985). Innovation and entrepreneurship: Practice and principles (Rev. ed). Routledge. </w:t>
            </w:r>
          </w:p>
          <w:p w14:paraId="50912D4D"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cs="Arial"/>
                <w:sz w:val="22"/>
                <w:szCs w:val="22"/>
              </w:rPr>
              <w:t xml:space="preserve">Chesbrough, H., </w:t>
            </w:r>
            <w:proofErr w:type="spellStart"/>
            <w:r w:rsidRPr="001F6613">
              <w:rPr>
                <w:rFonts w:cs="Arial"/>
                <w:sz w:val="22"/>
                <w:szCs w:val="22"/>
              </w:rPr>
              <w:t>Bogers</w:t>
            </w:r>
            <w:proofErr w:type="spellEnd"/>
            <w:r w:rsidRPr="001F6613">
              <w:rPr>
                <w:rFonts w:cs="Arial"/>
                <w:sz w:val="22"/>
                <w:szCs w:val="22"/>
              </w:rPr>
              <w:t xml:space="preserve">, M., 2014. Explicating Open Innovation, in: Chesbrough, H., </w:t>
            </w:r>
            <w:proofErr w:type="spellStart"/>
            <w:r w:rsidRPr="001F6613">
              <w:rPr>
                <w:rFonts w:cs="Arial"/>
                <w:sz w:val="22"/>
                <w:szCs w:val="22"/>
              </w:rPr>
              <w:t>Vanhaverbeke</w:t>
            </w:r>
            <w:proofErr w:type="spellEnd"/>
            <w:r w:rsidRPr="001F6613">
              <w:rPr>
                <w:rFonts w:cs="Arial"/>
                <w:sz w:val="22"/>
                <w:szCs w:val="22"/>
              </w:rPr>
              <w:t xml:space="preserve">, W., West, J. (Eds.), New Frontiers in Open Innovation. Oxford University Press, pp. 3–28. </w:t>
            </w:r>
            <w:hyperlink r:id="rId5" w:history="1">
              <w:r w:rsidRPr="001F6613">
                <w:rPr>
                  <w:rStyle w:val="Hyperlink"/>
                  <w:rFonts w:cs="Arial"/>
                  <w:sz w:val="22"/>
                  <w:szCs w:val="22"/>
                </w:rPr>
                <w:t>https://doi.org/10.1093/acprof:oso/9780199682461.003.0001</w:t>
              </w:r>
            </w:hyperlink>
          </w:p>
          <w:p w14:paraId="6C83D007" w14:textId="77777777" w:rsidR="00732923" w:rsidRPr="00013CEA" w:rsidRDefault="00732923" w:rsidP="0039682B">
            <w:pPr>
              <w:pStyle w:val="ListParagraph"/>
              <w:numPr>
                <w:ilvl w:val="0"/>
                <w:numId w:val="0"/>
              </w:numPr>
              <w:ind w:left="357"/>
              <w:jc w:val="both"/>
              <w:rPr>
                <w:rFonts w:cs="Arial"/>
              </w:rPr>
            </w:pPr>
          </w:p>
          <w:p w14:paraId="17D09807" w14:textId="77777777" w:rsidR="00732923" w:rsidRPr="001F6613" w:rsidRDefault="00732923" w:rsidP="0039682B">
            <w:pPr>
              <w:jc w:val="both"/>
              <w:rPr>
                <w:rFonts w:cs="Arial"/>
              </w:rPr>
            </w:pPr>
            <w:r w:rsidRPr="001F6613">
              <w:rPr>
                <w:rFonts w:cs="Arial"/>
              </w:rPr>
              <w:t xml:space="preserve">Suggested: </w:t>
            </w:r>
          </w:p>
          <w:p w14:paraId="38650535"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Schumpeter, J. A. (1994). Capitalism, socialism and democracy (First published 1943). Routledge. </w:t>
            </w:r>
          </w:p>
          <w:p w14:paraId="168592BB"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Mazzucato</w:t>
            </w:r>
            <w:proofErr w:type="spellEnd"/>
            <w:r w:rsidRPr="001F6613">
              <w:rPr>
                <w:rFonts w:eastAsiaTheme="minorHAnsi" w:cs="Arial"/>
                <w:sz w:val="22"/>
                <w:szCs w:val="22"/>
              </w:rPr>
              <w:t xml:space="preserve">, M. (2018). Mission-oriented innovation policies: Challenges and opportunities. Industrial and Corporate Change, 27(5), 803–815. </w:t>
            </w:r>
            <w:hyperlink r:id="rId6" w:history="1">
              <w:r w:rsidRPr="001F6613">
                <w:rPr>
                  <w:rStyle w:val="Hyperlink"/>
                  <w:rFonts w:eastAsiaTheme="minorHAnsi" w:cs="Arial"/>
                  <w:sz w:val="22"/>
                  <w:szCs w:val="22"/>
                </w:rPr>
                <w:t>https://doi.org/10.1093/icc/dty034</w:t>
              </w:r>
            </w:hyperlink>
          </w:p>
          <w:p w14:paraId="1D5AC68F"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Bogers</w:t>
            </w:r>
            <w:proofErr w:type="spellEnd"/>
            <w:r w:rsidRPr="001F6613">
              <w:rPr>
                <w:rFonts w:eastAsiaTheme="minorHAnsi" w:cs="Arial"/>
                <w:sz w:val="22"/>
                <w:szCs w:val="22"/>
              </w:rPr>
              <w:t xml:space="preserve">, M., Zobel, A.-K., </w:t>
            </w:r>
            <w:proofErr w:type="spellStart"/>
            <w:r w:rsidRPr="001F6613">
              <w:rPr>
                <w:rFonts w:eastAsiaTheme="minorHAnsi" w:cs="Arial"/>
                <w:sz w:val="22"/>
                <w:szCs w:val="22"/>
              </w:rPr>
              <w:t>Afuah</w:t>
            </w:r>
            <w:proofErr w:type="spellEnd"/>
            <w:r w:rsidRPr="001F6613">
              <w:rPr>
                <w:rFonts w:eastAsiaTheme="minorHAnsi" w:cs="Arial"/>
                <w:sz w:val="22"/>
                <w:szCs w:val="22"/>
              </w:rPr>
              <w:t xml:space="preserve">, A., </w:t>
            </w:r>
            <w:proofErr w:type="spellStart"/>
            <w:r w:rsidRPr="001F6613">
              <w:rPr>
                <w:rFonts w:eastAsiaTheme="minorHAnsi" w:cs="Arial"/>
                <w:sz w:val="22"/>
                <w:szCs w:val="22"/>
              </w:rPr>
              <w:t>Almirall</w:t>
            </w:r>
            <w:proofErr w:type="spellEnd"/>
            <w:r w:rsidRPr="001F6613">
              <w:rPr>
                <w:rFonts w:eastAsiaTheme="minorHAnsi" w:cs="Arial"/>
                <w:sz w:val="22"/>
                <w:szCs w:val="22"/>
              </w:rPr>
              <w:t xml:space="preserve">, E., </w:t>
            </w:r>
            <w:proofErr w:type="spellStart"/>
            <w:r w:rsidRPr="001F6613">
              <w:rPr>
                <w:rFonts w:eastAsiaTheme="minorHAnsi" w:cs="Arial"/>
                <w:sz w:val="22"/>
                <w:szCs w:val="22"/>
              </w:rPr>
              <w:t>Brunswicker</w:t>
            </w:r>
            <w:proofErr w:type="spellEnd"/>
            <w:r w:rsidRPr="001F6613">
              <w:rPr>
                <w:rFonts w:eastAsiaTheme="minorHAnsi" w:cs="Arial"/>
                <w:sz w:val="22"/>
                <w:szCs w:val="22"/>
              </w:rPr>
              <w:t xml:space="preserve">, S., </w:t>
            </w:r>
            <w:proofErr w:type="spellStart"/>
            <w:r w:rsidRPr="001F6613">
              <w:rPr>
                <w:rFonts w:eastAsiaTheme="minorHAnsi" w:cs="Arial"/>
                <w:sz w:val="22"/>
                <w:szCs w:val="22"/>
              </w:rPr>
              <w:t>Dahlander</w:t>
            </w:r>
            <w:proofErr w:type="spellEnd"/>
            <w:r w:rsidRPr="001F6613">
              <w:rPr>
                <w:rFonts w:eastAsiaTheme="minorHAnsi" w:cs="Arial"/>
                <w:sz w:val="22"/>
                <w:szCs w:val="22"/>
              </w:rPr>
              <w:t xml:space="preserve">, L., Frederiksen, L., </w:t>
            </w:r>
            <w:proofErr w:type="spellStart"/>
            <w:r w:rsidRPr="001F6613">
              <w:rPr>
                <w:rFonts w:eastAsiaTheme="minorHAnsi" w:cs="Arial"/>
                <w:sz w:val="22"/>
                <w:szCs w:val="22"/>
              </w:rPr>
              <w:t>Gawer</w:t>
            </w:r>
            <w:proofErr w:type="spellEnd"/>
            <w:r w:rsidRPr="001F6613">
              <w:rPr>
                <w:rFonts w:eastAsiaTheme="minorHAnsi" w:cs="Arial"/>
                <w:sz w:val="22"/>
                <w:szCs w:val="22"/>
              </w:rPr>
              <w:t xml:space="preserve">, A., Gruber, M., </w:t>
            </w:r>
            <w:proofErr w:type="spellStart"/>
            <w:r w:rsidRPr="001F6613">
              <w:rPr>
                <w:rFonts w:eastAsiaTheme="minorHAnsi" w:cs="Arial"/>
                <w:sz w:val="22"/>
                <w:szCs w:val="22"/>
              </w:rPr>
              <w:t>Haefliger</w:t>
            </w:r>
            <w:proofErr w:type="spellEnd"/>
            <w:r w:rsidRPr="001F6613">
              <w:rPr>
                <w:rFonts w:eastAsiaTheme="minorHAnsi" w:cs="Arial"/>
                <w:sz w:val="22"/>
                <w:szCs w:val="22"/>
              </w:rPr>
              <w:t xml:space="preserve">, S., </w:t>
            </w:r>
            <w:proofErr w:type="spellStart"/>
            <w:r w:rsidRPr="001F6613">
              <w:rPr>
                <w:rFonts w:eastAsiaTheme="minorHAnsi" w:cs="Arial"/>
                <w:sz w:val="22"/>
                <w:szCs w:val="22"/>
              </w:rPr>
              <w:t>Hagedoorn</w:t>
            </w:r>
            <w:proofErr w:type="spellEnd"/>
            <w:r w:rsidRPr="001F6613">
              <w:rPr>
                <w:rFonts w:eastAsiaTheme="minorHAnsi" w:cs="Arial"/>
                <w:sz w:val="22"/>
                <w:szCs w:val="22"/>
              </w:rPr>
              <w:t xml:space="preserve">, J., </w:t>
            </w:r>
            <w:proofErr w:type="spellStart"/>
            <w:r w:rsidRPr="001F6613">
              <w:rPr>
                <w:rFonts w:eastAsiaTheme="minorHAnsi" w:cs="Arial"/>
                <w:sz w:val="22"/>
                <w:szCs w:val="22"/>
              </w:rPr>
              <w:t>Hilgers</w:t>
            </w:r>
            <w:proofErr w:type="spellEnd"/>
            <w:r w:rsidRPr="001F6613">
              <w:rPr>
                <w:rFonts w:eastAsiaTheme="minorHAnsi" w:cs="Arial"/>
                <w:sz w:val="22"/>
                <w:szCs w:val="22"/>
              </w:rPr>
              <w:t xml:space="preserve">, D., </w:t>
            </w:r>
            <w:proofErr w:type="spellStart"/>
            <w:r w:rsidRPr="001F6613">
              <w:rPr>
                <w:rFonts w:eastAsiaTheme="minorHAnsi" w:cs="Arial"/>
                <w:sz w:val="22"/>
                <w:szCs w:val="22"/>
              </w:rPr>
              <w:t>Laursen</w:t>
            </w:r>
            <w:proofErr w:type="spellEnd"/>
            <w:r w:rsidRPr="001F6613">
              <w:rPr>
                <w:rFonts w:eastAsiaTheme="minorHAnsi" w:cs="Arial"/>
                <w:sz w:val="22"/>
                <w:szCs w:val="22"/>
              </w:rPr>
              <w:t xml:space="preserve">, K., Magnusson, M.G., Majchrzak, A., McCarthy, I.P., </w:t>
            </w:r>
            <w:proofErr w:type="spellStart"/>
            <w:r w:rsidRPr="001F6613">
              <w:rPr>
                <w:rFonts w:eastAsiaTheme="minorHAnsi" w:cs="Arial"/>
                <w:sz w:val="22"/>
                <w:szCs w:val="22"/>
              </w:rPr>
              <w:t>Moeslein</w:t>
            </w:r>
            <w:proofErr w:type="spellEnd"/>
            <w:r w:rsidRPr="001F6613">
              <w:rPr>
                <w:rFonts w:eastAsiaTheme="minorHAnsi" w:cs="Arial"/>
                <w:sz w:val="22"/>
                <w:szCs w:val="22"/>
              </w:rPr>
              <w:t xml:space="preserve">, K.M., Nambisan, S., </w:t>
            </w:r>
            <w:proofErr w:type="spellStart"/>
            <w:r w:rsidRPr="001F6613">
              <w:rPr>
                <w:rFonts w:eastAsiaTheme="minorHAnsi" w:cs="Arial"/>
                <w:sz w:val="22"/>
                <w:szCs w:val="22"/>
              </w:rPr>
              <w:t>Piller</w:t>
            </w:r>
            <w:proofErr w:type="spellEnd"/>
            <w:r w:rsidRPr="001F6613">
              <w:rPr>
                <w:rFonts w:eastAsiaTheme="minorHAnsi" w:cs="Arial"/>
                <w:sz w:val="22"/>
                <w:szCs w:val="22"/>
              </w:rPr>
              <w:t xml:space="preserve">, F.T., </w:t>
            </w:r>
            <w:proofErr w:type="spellStart"/>
            <w:r w:rsidRPr="001F6613">
              <w:rPr>
                <w:rFonts w:eastAsiaTheme="minorHAnsi" w:cs="Arial"/>
                <w:sz w:val="22"/>
                <w:szCs w:val="22"/>
              </w:rPr>
              <w:t>Radziwon</w:t>
            </w:r>
            <w:proofErr w:type="spellEnd"/>
            <w:r w:rsidRPr="001F6613">
              <w:rPr>
                <w:rFonts w:eastAsiaTheme="minorHAnsi" w:cs="Arial"/>
                <w:sz w:val="22"/>
                <w:szCs w:val="22"/>
              </w:rPr>
              <w:t>, A., Rossi-</w:t>
            </w:r>
            <w:proofErr w:type="spellStart"/>
            <w:r w:rsidRPr="001F6613">
              <w:rPr>
                <w:rFonts w:eastAsiaTheme="minorHAnsi" w:cs="Arial"/>
                <w:sz w:val="22"/>
                <w:szCs w:val="22"/>
              </w:rPr>
              <w:t>Lamastra</w:t>
            </w:r>
            <w:proofErr w:type="spellEnd"/>
            <w:r w:rsidRPr="001F6613">
              <w:rPr>
                <w:rFonts w:eastAsiaTheme="minorHAnsi" w:cs="Arial"/>
                <w:sz w:val="22"/>
                <w:szCs w:val="22"/>
              </w:rPr>
              <w:t xml:space="preserve">, C., Sims, J., Ter Wal, A.L.J., 2017. The open innovation research landscape: established perspectives and emerging themes across different levels of analysis. Industry and Innovation 24, 8–40. </w:t>
            </w:r>
            <w:hyperlink r:id="rId7" w:history="1">
              <w:r w:rsidRPr="001F6613">
                <w:rPr>
                  <w:rStyle w:val="Hyperlink"/>
                  <w:rFonts w:eastAsiaTheme="minorHAnsi" w:cs="Arial"/>
                  <w:sz w:val="22"/>
                  <w:szCs w:val="22"/>
                </w:rPr>
                <w:t>https://doi.org/10.1080/13662716.2016.1240068</w:t>
              </w:r>
            </w:hyperlink>
          </w:p>
        </w:tc>
      </w:tr>
    </w:tbl>
    <w:p w14:paraId="5440DEB9"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0D08F349" w14:textId="77777777" w:rsidTr="0039682B">
        <w:tc>
          <w:tcPr>
            <w:tcW w:w="2263" w:type="dxa"/>
          </w:tcPr>
          <w:p w14:paraId="57AD3D2A" w14:textId="77777777" w:rsidR="00732923" w:rsidRPr="001F6613" w:rsidRDefault="00732923" w:rsidP="0039682B">
            <w:pPr>
              <w:jc w:val="both"/>
              <w:rPr>
                <w:rFonts w:cs="Arial"/>
                <w:b/>
                <w:bCs/>
              </w:rPr>
            </w:pPr>
            <w:r w:rsidRPr="001F6613">
              <w:rPr>
                <w:rFonts w:cs="Arial"/>
                <w:b/>
                <w:bCs/>
              </w:rPr>
              <w:t>Week 2</w:t>
            </w:r>
          </w:p>
        </w:tc>
        <w:tc>
          <w:tcPr>
            <w:tcW w:w="7087" w:type="dxa"/>
          </w:tcPr>
          <w:p w14:paraId="2C106BEB" w14:textId="77777777" w:rsidR="00732923" w:rsidRPr="001F6613" w:rsidRDefault="00732923" w:rsidP="0039682B">
            <w:pPr>
              <w:jc w:val="both"/>
              <w:rPr>
                <w:rFonts w:cs="Arial"/>
                <w:b/>
                <w:bCs/>
              </w:rPr>
            </w:pPr>
            <w:bookmarkStart w:id="29" w:name="_Hlk157855306"/>
            <w:r w:rsidRPr="001F6613">
              <w:rPr>
                <w:rFonts w:cs="Arial"/>
                <w:b/>
                <w:bCs/>
              </w:rPr>
              <w:t xml:space="preserve">Being an innovator and an entrepreneur: key skills </w:t>
            </w:r>
            <w:bookmarkEnd w:id="29"/>
          </w:p>
        </w:tc>
      </w:tr>
      <w:tr w:rsidR="00732923" w:rsidRPr="00A717F7" w14:paraId="1EBEF4F8" w14:textId="77777777" w:rsidTr="0039682B">
        <w:tc>
          <w:tcPr>
            <w:tcW w:w="2263" w:type="dxa"/>
          </w:tcPr>
          <w:p w14:paraId="2B69F3FD" w14:textId="77777777" w:rsidR="00732923" w:rsidRPr="001F6613" w:rsidRDefault="00732923" w:rsidP="0039682B">
            <w:pPr>
              <w:jc w:val="both"/>
              <w:rPr>
                <w:rFonts w:cs="Arial"/>
                <w:b/>
                <w:bCs/>
              </w:rPr>
            </w:pPr>
            <w:r w:rsidRPr="001F6613">
              <w:rPr>
                <w:rFonts w:cs="Arial"/>
                <w:b/>
                <w:bCs/>
              </w:rPr>
              <w:t>Description</w:t>
            </w:r>
          </w:p>
        </w:tc>
        <w:tc>
          <w:tcPr>
            <w:tcW w:w="7087" w:type="dxa"/>
          </w:tcPr>
          <w:p w14:paraId="1AC1FACB" w14:textId="77777777" w:rsidR="00732923" w:rsidRPr="001F6613" w:rsidRDefault="00732923" w:rsidP="0039682B">
            <w:pPr>
              <w:jc w:val="both"/>
              <w:rPr>
                <w:rFonts w:cs="Arial"/>
              </w:rPr>
            </w:pPr>
            <w:r w:rsidRPr="001F6613">
              <w:rPr>
                <w:rFonts w:cs="Arial"/>
              </w:rPr>
              <w:t>Essential skills of entrepreneurs are discussed, highlighting the value of diverse teams – with varied skills</w:t>
            </w:r>
            <w:r>
              <w:rPr>
                <w:rFonts w:cs="Arial"/>
              </w:rPr>
              <w:t xml:space="preserve"> –</w:t>
            </w:r>
            <w:r w:rsidRPr="001F6613">
              <w:rPr>
                <w:rFonts w:cs="Arial"/>
              </w:rPr>
              <w:t xml:space="preserve"> for creative solutions and successful start</w:t>
            </w:r>
            <w:r>
              <w:rPr>
                <w:rFonts w:cs="Arial"/>
              </w:rPr>
              <w:t>-</w:t>
            </w:r>
            <w:r w:rsidRPr="001F6613">
              <w:rPr>
                <w:rFonts w:cs="Arial"/>
              </w:rPr>
              <w:t xml:space="preserve">ups. </w:t>
            </w:r>
          </w:p>
        </w:tc>
      </w:tr>
      <w:tr w:rsidR="00732923" w:rsidRPr="00A717F7" w14:paraId="744F3DAE" w14:textId="77777777" w:rsidTr="0039682B">
        <w:tc>
          <w:tcPr>
            <w:tcW w:w="2263" w:type="dxa"/>
          </w:tcPr>
          <w:p w14:paraId="1EC8A2EA"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121EB62A" w14:textId="77777777" w:rsidR="00732923" w:rsidRPr="001F6613" w:rsidRDefault="00732923" w:rsidP="00732923">
            <w:pPr>
              <w:pStyle w:val="ListParagraph"/>
              <w:numPr>
                <w:ilvl w:val="0"/>
                <w:numId w:val="19"/>
              </w:numPr>
              <w:jc w:val="both"/>
              <w:rPr>
                <w:rFonts w:eastAsiaTheme="minorHAnsi" w:cs="Arial"/>
                <w:sz w:val="22"/>
                <w:szCs w:val="22"/>
              </w:rPr>
            </w:pPr>
            <w:r w:rsidRPr="001F6613">
              <w:rPr>
                <w:rFonts w:eastAsiaTheme="minorHAnsi" w:cs="Arial"/>
                <w:sz w:val="22"/>
                <w:szCs w:val="22"/>
              </w:rPr>
              <w:t xml:space="preserve">To introduce key models of entrepreneurship skills, especially </w:t>
            </w:r>
            <w:proofErr w:type="spellStart"/>
            <w:r w:rsidRPr="001F6613">
              <w:rPr>
                <w:rFonts w:eastAsiaTheme="minorHAnsi" w:cs="Arial"/>
                <w:sz w:val="22"/>
                <w:szCs w:val="22"/>
              </w:rPr>
              <w:t>EntreComp</w:t>
            </w:r>
            <w:proofErr w:type="spellEnd"/>
            <w:r w:rsidRPr="001F6613">
              <w:rPr>
                <w:rFonts w:eastAsiaTheme="minorHAnsi" w:cs="Arial"/>
                <w:sz w:val="22"/>
                <w:szCs w:val="22"/>
              </w:rPr>
              <w:t>: The Entrepreneurship Competence Framework.</w:t>
            </w:r>
          </w:p>
          <w:p w14:paraId="3F3F23DA" w14:textId="77777777" w:rsidR="00732923" w:rsidRPr="001F6613" w:rsidRDefault="00732923" w:rsidP="00732923">
            <w:pPr>
              <w:pStyle w:val="ListParagraph"/>
              <w:numPr>
                <w:ilvl w:val="0"/>
                <w:numId w:val="19"/>
              </w:numPr>
              <w:jc w:val="both"/>
              <w:rPr>
                <w:rFonts w:eastAsiaTheme="minorHAnsi" w:cs="Arial"/>
                <w:sz w:val="22"/>
                <w:szCs w:val="22"/>
              </w:rPr>
            </w:pPr>
            <w:r w:rsidRPr="001F6613">
              <w:rPr>
                <w:rFonts w:eastAsiaTheme="minorHAnsi" w:cs="Arial"/>
                <w:sz w:val="22"/>
                <w:szCs w:val="22"/>
              </w:rPr>
              <w:t>To facilitate self-reflection processes on the personal development of entrepreneurship skills.</w:t>
            </w:r>
          </w:p>
        </w:tc>
      </w:tr>
      <w:tr w:rsidR="00732923" w:rsidRPr="00A717F7" w14:paraId="659E7329" w14:textId="77777777" w:rsidTr="0039682B">
        <w:tc>
          <w:tcPr>
            <w:tcW w:w="2263" w:type="dxa"/>
          </w:tcPr>
          <w:p w14:paraId="1EFE3419"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19216E8A" w14:textId="77777777" w:rsidR="00732923" w:rsidRPr="001F6613" w:rsidRDefault="00732923" w:rsidP="00732923">
            <w:pPr>
              <w:pStyle w:val="ListParagraph"/>
              <w:numPr>
                <w:ilvl w:val="0"/>
                <w:numId w:val="11"/>
              </w:numPr>
              <w:jc w:val="both"/>
              <w:rPr>
                <w:rFonts w:eastAsiaTheme="minorHAnsi" w:cs="Arial"/>
                <w:sz w:val="22"/>
                <w:szCs w:val="22"/>
              </w:rPr>
            </w:pPr>
            <w:r w:rsidRPr="001F6613">
              <w:rPr>
                <w:rFonts w:eastAsiaTheme="minorHAnsi" w:cs="Arial"/>
                <w:sz w:val="22"/>
                <w:szCs w:val="22"/>
              </w:rPr>
              <w:t xml:space="preserve">Lecture on innovation and entrepreneurship skills. </w:t>
            </w:r>
          </w:p>
          <w:p w14:paraId="329A543D" w14:textId="77777777" w:rsidR="00732923" w:rsidRPr="001F6613" w:rsidRDefault="00732923" w:rsidP="00732923">
            <w:pPr>
              <w:pStyle w:val="ListParagraph"/>
              <w:numPr>
                <w:ilvl w:val="0"/>
                <w:numId w:val="11"/>
              </w:numPr>
              <w:jc w:val="both"/>
              <w:rPr>
                <w:rFonts w:eastAsiaTheme="minorHAnsi" w:cs="Arial"/>
                <w:sz w:val="22"/>
                <w:szCs w:val="22"/>
              </w:rPr>
            </w:pPr>
            <w:r w:rsidRPr="001F6613">
              <w:rPr>
                <w:rFonts w:eastAsiaTheme="minorHAnsi" w:cs="Arial"/>
                <w:b/>
                <w:bCs/>
                <w:sz w:val="22"/>
                <w:szCs w:val="22"/>
              </w:rPr>
              <w:t>Formative self-assessment</w:t>
            </w:r>
            <w:r w:rsidRPr="001F6613">
              <w:rPr>
                <w:rFonts w:eastAsiaTheme="minorHAnsi" w:cs="Arial"/>
                <w:sz w:val="22"/>
                <w:szCs w:val="22"/>
              </w:rPr>
              <w:t xml:space="preserve"> on entrepreneurship skills. Discussion in pairs on strengths and opportunities for development. </w:t>
            </w:r>
          </w:p>
        </w:tc>
      </w:tr>
      <w:tr w:rsidR="00732923" w:rsidRPr="00A717F7" w14:paraId="47049618" w14:textId="77777777" w:rsidTr="0039682B">
        <w:tc>
          <w:tcPr>
            <w:tcW w:w="2263" w:type="dxa"/>
          </w:tcPr>
          <w:p w14:paraId="0AB4E548" w14:textId="77777777" w:rsidR="00732923" w:rsidRPr="001F6613" w:rsidRDefault="00732923" w:rsidP="0039682B">
            <w:pPr>
              <w:jc w:val="both"/>
              <w:rPr>
                <w:rFonts w:cs="Arial"/>
                <w:b/>
                <w:bCs/>
              </w:rPr>
            </w:pPr>
            <w:r w:rsidRPr="001F6613">
              <w:rPr>
                <w:rFonts w:cs="Arial"/>
                <w:b/>
                <w:bCs/>
              </w:rPr>
              <w:t>Preparation</w:t>
            </w:r>
          </w:p>
        </w:tc>
        <w:tc>
          <w:tcPr>
            <w:tcW w:w="7087" w:type="dxa"/>
          </w:tcPr>
          <w:p w14:paraId="58CCB885" w14:textId="77777777" w:rsidR="00732923" w:rsidRPr="001F6613" w:rsidRDefault="00732923" w:rsidP="0039682B">
            <w:pPr>
              <w:jc w:val="both"/>
              <w:rPr>
                <w:rFonts w:cs="Arial"/>
              </w:rPr>
            </w:pPr>
            <w:r w:rsidRPr="001F6613">
              <w:rPr>
                <w:rFonts w:cs="Arial"/>
              </w:rPr>
              <w:t>Mandatory:</w:t>
            </w:r>
          </w:p>
          <w:p w14:paraId="40CFBD74" w14:textId="77777777" w:rsidR="00732923" w:rsidRPr="001F6613" w:rsidRDefault="00732923" w:rsidP="00732923">
            <w:pPr>
              <w:pStyle w:val="ListParagraph"/>
              <w:numPr>
                <w:ilvl w:val="0"/>
                <w:numId w:val="11"/>
              </w:numPr>
              <w:jc w:val="both"/>
              <w:rPr>
                <w:rFonts w:eastAsiaTheme="minorHAnsi" w:cs="Arial"/>
                <w:sz w:val="22"/>
                <w:szCs w:val="22"/>
              </w:rPr>
            </w:pPr>
            <w:r w:rsidRPr="001F6613">
              <w:rPr>
                <w:rFonts w:eastAsiaTheme="minorHAnsi" w:cs="Arial"/>
                <w:sz w:val="22"/>
                <w:szCs w:val="22"/>
              </w:rPr>
              <w:t xml:space="preserve">European Commission. Joint Research Centre. (2016). </w:t>
            </w:r>
            <w:proofErr w:type="spellStart"/>
            <w:r w:rsidRPr="001F6613">
              <w:rPr>
                <w:rFonts w:eastAsiaTheme="minorHAnsi" w:cs="Arial"/>
                <w:sz w:val="22"/>
                <w:szCs w:val="22"/>
              </w:rPr>
              <w:t>EntreComp</w:t>
            </w:r>
            <w:proofErr w:type="spellEnd"/>
            <w:r w:rsidRPr="001F6613">
              <w:rPr>
                <w:rFonts w:eastAsiaTheme="minorHAnsi" w:cs="Arial"/>
                <w:sz w:val="22"/>
                <w:szCs w:val="22"/>
              </w:rPr>
              <w:t xml:space="preserve">: The entrepreneurship competence framework. Publications Office. </w:t>
            </w:r>
            <w:hyperlink r:id="rId8" w:history="1">
              <w:r w:rsidRPr="001F6613">
                <w:rPr>
                  <w:rStyle w:val="Hyperlink"/>
                  <w:rFonts w:eastAsiaTheme="minorHAnsi" w:cs="Arial"/>
                  <w:sz w:val="22"/>
                  <w:szCs w:val="22"/>
                </w:rPr>
                <w:t>https://data.europa.eu/doi/10.2791/593884</w:t>
              </w:r>
            </w:hyperlink>
          </w:p>
          <w:p w14:paraId="7CA3DDA2" w14:textId="77777777" w:rsidR="00732923" w:rsidRPr="001F6613" w:rsidRDefault="00732923" w:rsidP="00732923">
            <w:pPr>
              <w:pStyle w:val="ListParagraph"/>
              <w:numPr>
                <w:ilvl w:val="0"/>
                <w:numId w:val="11"/>
              </w:numPr>
              <w:jc w:val="both"/>
              <w:rPr>
                <w:rFonts w:eastAsiaTheme="minorHAnsi" w:cs="Arial"/>
                <w:sz w:val="22"/>
                <w:szCs w:val="22"/>
              </w:rPr>
            </w:pPr>
            <w:r w:rsidRPr="001F6613">
              <w:rPr>
                <w:rFonts w:eastAsiaTheme="minorHAnsi" w:cs="Arial"/>
                <w:sz w:val="22"/>
                <w:szCs w:val="22"/>
              </w:rPr>
              <w:t xml:space="preserve">European Commission. Joint Research Centre. (2018). </w:t>
            </w:r>
            <w:proofErr w:type="spellStart"/>
            <w:r w:rsidRPr="001F6613">
              <w:rPr>
                <w:rFonts w:eastAsiaTheme="minorHAnsi" w:cs="Arial"/>
                <w:sz w:val="22"/>
                <w:szCs w:val="22"/>
              </w:rPr>
              <w:t>EntreComp</w:t>
            </w:r>
            <w:proofErr w:type="spellEnd"/>
            <w:r w:rsidRPr="001F6613">
              <w:rPr>
                <w:rFonts w:eastAsiaTheme="minorHAnsi" w:cs="Arial"/>
                <w:sz w:val="22"/>
                <w:szCs w:val="22"/>
              </w:rPr>
              <w:t xml:space="preserve"> into action: Get inspired, make it happen. Publications Office. </w:t>
            </w:r>
            <w:hyperlink r:id="rId9" w:history="1">
              <w:r w:rsidRPr="001F6613">
                <w:rPr>
                  <w:rStyle w:val="Hyperlink"/>
                  <w:rFonts w:eastAsiaTheme="minorHAnsi" w:cs="Arial"/>
                  <w:sz w:val="22"/>
                  <w:szCs w:val="22"/>
                </w:rPr>
                <w:t>https://data.europa.eu/doi/10.2760/574864</w:t>
              </w:r>
            </w:hyperlink>
          </w:p>
          <w:p w14:paraId="357A8F88" w14:textId="77777777" w:rsidR="00732923" w:rsidRPr="001F6613" w:rsidRDefault="00732923" w:rsidP="0039682B">
            <w:pPr>
              <w:pStyle w:val="ListParagraph"/>
              <w:numPr>
                <w:ilvl w:val="0"/>
                <w:numId w:val="0"/>
              </w:numPr>
              <w:ind w:left="360"/>
              <w:jc w:val="both"/>
              <w:rPr>
                <w:rFonts w:eastAsiaTheme="minorHAnsi" w:cs="Arial"/>
                <w:sz w:val="22"/>
                <w:szCs w:val="22"/>
              </w:rPr>
            </w:pPr>
          </w:p>
          <w:p w14:paraId="39E11BAA" w14:textId="77777777" w:rsidR="00732923" w:rsidRPr="001F6613" w:rsidRDefault="00732923" w:rsidP="0039682B">
            <w:pPr>
              <w:jc w:val="both"/>
              <w:rPr>
                <w:rFonts w:cs="Arial"/>
              </w:rPr>
            </w:pPr>
            <w:r w:rsidRPr="001F6613">
              <w:rPr>
                <w:rFonts w:cs="Arial"/>
              </w:rPr>
              <w:t xml:space="preserve">Suggested: </w:t>
            </w:r>
          </w:p>
          <w:p w14:paraId="0BEF18A3" w14:textId="77777777" w:rsidR="00732923" w:rsidRPr="001F6613" w:rsidRDefault="00732923" w:rsidP="00732923">
            <w:pPr>
              <w:pStyle w:val="ListParagraph"/>
              <w:numPr>
                <w:ilvl w:val="0"/>
                <w:numId w:val="14"/>
              </w:numPr>
              <w:jc w:val="both"/>
              <w:rPr>
                <w:rFonts w:eastAsiaTheme="minorHAnsi" w:cs="Arial"/>
                <w:sz w:val="22"/>
                <w:szCs w:val="22"/>
              </w:rPr>
            </w:pPr>
            <w:r w:rsidRPr="001F6613">
              <w:rPr>
                <w:rFonts w:eastAsiaTheme="minorHAnsi" w:cs="Arial"/>
                <w:sz w:val="22"/>
                <w:szCs w:val="22"/>
              </w:rPr>
              <w:t>European Commission &amp; ICF. (2015). Entrepreneurship education, a road to success: A compilation of evidence on the impact of entrepreneurship education strategies and measures. Publications Office. https://data.europa.eu/doi/10.2769/408497</w:t>
            </w:r>
          </w:p>
          <w:p w14:paraId="6E90CA74" w14:textId="77777777" w:rsidR="00732923" w:rsidRPr="001F6613" w:rsidRDefault="00732923" w:rsidP="00732923">
            <w:pPr>
              <w:pStyle w:val="ListParagraph"/>
              <w:numPr>
                <w:ilvl w:val="0"/>
                <w:numId w:val="14"/>
              </w:numPr>
              <w:jc w:val="both"/>
              <w:rPr>
                <w:rFonts w:eastAsiaTheme="minorHAnsi" w:cs="Arial"/>
                <w:sz w:val="22"/>
                <w:szCs w:val="22"/>
              </w:rPr>
            </w:pPr>
            <w:r w:rsidRPr="001F6613">
              <w:rPr>
                <w:rFonts w:eastAsiaTheme="minorHAnsi" w:cs="Arial"/>
                <w:sz w:val="22"/>
                <w:szCs w:val="22"/>
              </w:rPr>
              <w:t>Global Entrepreneurship Monitor. (2023). Global Entrepreneurship Monitor 2022/2023 Global Report: Adapting to a “New Normal”. GEM.</w:t>
            </w:r>
          </w:p>
          <w:p w14:paraId="43B3A88B" w14:textId="77777777" w:rsidR="00732923" w:rsidRPr="001F6613" w:rsidRDefault="00732923" w:rsidP="00732923">
            <w:pPr>
              <w:pStyle w:val="ListParagraph"/>
              <w:numPr>
                <w:ilvl w:val="0"/>
                <w:numId w:val="14"/>
              </w:numPr>
              <w:jc w:val="both"/>
              <w:rPr>
                <w:rFonts w:eastAsiaTheme="minorHAnsi" w:cs="Arial"/>
                <w:sz w:val="22"/>
                <w:szCs w:val="22"/>
              </w:rPr>
            </w:pPr>
            <w:proofErr w:type="spellStart"/>
            <w:r w:rsidRPr="001F6613">
              <w:rPr>
                <w:rFonts w:eastAsiaTheme="minorHAnsi" w:cs="Arial"/>
                <w:sz w:val="22"/>
                <w:szCs w:val="22"/>
              </w:rPr>
              <w:t>Lackéus</w:t>
            </w:r>
            <w:proofErr w:type="spellEnd"/>
            <w:r w:rsidRPr="001F6613">
              <w:rPr>
                <w:rFonts w:eastAsiaTheme="minorHAnsi" w:cs="Arial"/>
                <w:sz w:val="22"/>
                <w:szCs w:val="22"/>
              </w:rPr>
              <w:t>, M. (2015). Entrepreneurship in Education. What, why, when, how. Entrepreneurship 360, background paper. OECD, European Commission.</w:t>
            </w:r>
          </w:p>
          <w:p w14:paraId="5E55C59E" w14:textId="77777777" w:rsidR="00732923" w:rsidRPr="001F6613" w:rsidRDefault="00732923" w:rsidP="00732923">
            <w:pPr>
              <w:pStyle w:val="ListParagraph"/>
              <w:numPr>
                <w:ilvl w:val="0"/>
                <w:numId w:val="14"/>
              </w:numPr>
              <w:jc w:val="both"/>
              <w:rPr>
                <w:rFonts w:eastAsiaTheme="minorHAnsi" w:cs="Arial"/>
                <w:sz w:val="22"/>
                <w:szCs w:val="22"/>
              </w:rPr>
            </w:pPr>
            <w:proofErr w:type="spellStart"/>
            <w:r w:rsidRPr="001F6613">
              <w:rPr>
                <w:rFonts w:eastAsiaTheme="minorHAnsi" w:cs="Arial"/>
                <w:sz w:val="22"/>
                <w:szCs w:val="22"/>
              </w:rPr>
              <w:t>Kucel</w:t>
            </w:r>
            <w:proofErr w:type="spellEnd"/>
            <w:r w:rsidRPr="001F6613">
              <w:rPr>
                <w:rFonts w:eastAsiaTheme="minorHAnsi" w:cs="Arial"/>
                <w:sz w:val="22"/>
                <w:szCs w:val="22"/>
              </w:rPr>
              <w:t xml:space="preserve">, A., </w:t>
            </w:r>
            <w:proofErr w:type="spellStart"/>
            <w:r w:rsidRPr="001F6613">
              <w:rPr>
                <w:rFonts w:eastAsiaTheme="minorHAnsi" w:cs="Arial"/>
                <w:sz w:val="22"/>
                <w:szCs w:val="22"/>
              </w:rPr>
              <w:t>Róbert</w:t>
            </w:r>
            <w:proofErr w:type="spellEnd"/>
            <w:r w:rsidRPr="001F6613">
              <w:rPr>
                <w:rFonts w:eastAsiaTheme="minorHAnsi" w:cs="Arial"/>
                <w:sz w:val="22"/>
                <w:szCs w:val="22"/>
              </w:rPr>
              <w:t xml:space="preserve">, P., </w:t>
            </w:r>
            <w:proofErr w:type="spellStart"/>
            <w:r w:rsidRPr="001F6613">
              <w:rPr>
                <w:rFonts w:eastAsiaTheme="minorHAnsi" w:cs="Arial"/>
                <w:sz w:val="22"/>
                <w:szCs w:val="22"/>
              </w:rPr>
              <w:t>Buil</w:t>
            </w:r>
            <w:proofErr w:type="spellEnd"/>
            <w:r w:rsidRPr="001F6613">
              <w:rPr>
                <w:rFonts w:eastAsiaTheme="minorHAnsi" w:cs="Arial"/>
                <w:sz w:val="22"/>
                <w:szCs w:val="22"/>
              </w:rPr>
              <w:t xml:space="preserve">, M., &amp; Masferrer, N. (2016). Entrepreneurial Skills and Education-Job Matching of Higher Education Graduates: European Journal of Education. European Journal of Education, 51(1), 73–89. </w:t>
            </w:r>
            <w:hyperlink r:id="rId10" w:history="1">
              <w:r w:rsidRPr="001F6613">
                <w:rPr>
                  <w:rStyle w:val="Hyperlink"/>
                  <w:rFonts w:eastAsiaTheme="minorHAnsi" w:cs="Arial"/>
                  <w:sz w:val="22"/>
                  <w:szCs w:val="22"/>
                </w:rPr>
                <w:t>https://doi.org/10.1111/ejed.12161</w:t>
              </w:r>
            </w:hyperlink>
          </w:p>
          <w:p w14:paraId="1B8B3889" w14:textId="77777777" w:rsidR="00732923" w:rsidRPr="001F6613" w:rsidRDefault="00732923" w:rsidP="00732923">
            <w:pPr>
              <w:pStyle w:val="ListParagraph"/>
              <w:numPr>
                <w:ilvl w:val="0"/>
                <w:numId w:val="14"/>
              </w:numPr>
              <w:jc w:val="both"/>
              <w:rPr>
                <w:rFonts w:eastAsiaTheme="minorHAnsi" w:cs="Arial"/>
                <w:sz w:val="22"/>
                <w:szCs w:val="22"/>
              </w:rPr>
            </w:pPr>
            <w:r w:rsidRPr="00890CE6">
              <w:rPr>
                <w:rFonts w:eastAsiaTheme="minorHAnsi" w:cs="Arial"/>
                <w:sz w:val="22"/>
                <w:szCs w:val="22"/>
                <w:lang w:val="fr-FR"/>
              </w:rPr>
              <w:t xml:space="preserve">Wagner, T., Compton, R.A., 2012. </w:t>
            </w:r>
            <w:r w:rsidRPr="001F6613">
              <w:rPr>
                <w:rFonts w:eastAsiaTheme="minorHAnsi" w:cs="Arial"/>
                <w:sz w:val="22"/>
                <w:szCs w:val="22"/>
              </w:rPr>
              <w:t>Creating innovators: the making of young people who will change the world, 1st Scribner hardcover ed. ed. Scribner, New York.</w:t>
            </w:r>
          </w:p>
        </w:tc>
      </w:tr>
    </w:tbl>
    <w:p w14:paraId="15FEE4A6" w14:textId="77777777" w:rsidR="00732923" w:rsidRPr="00A717F7" w:rsidRDefault="00732923" w:rsidP="00732923">
      <w:pPr>
        <w:jc w:val="both"/>
        <w:rPr>
          <w:rFonts w:cs="Arial"/>
          <w:sz w:val="24"/>
          <w:szCs w:val="24"/>
          <w:highlight w:val="yellow"/>
        </w:rPr>
      </w:pPr>
    </w:p>
    <w:p w14:paraId="6E96642E"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4BC03884" w14:textId="77777777" w:rsidTr="0039682B">
        <w:tc>
          <w:tcPr>
            <w:tcW w:w="2263" w:type="dxa"/>
          </w:tcPr>
          <w:p w14:paraId="1A8E3B8A" w14:textId="77777777" w:rsidR="00732923" w:rsidRPr="001F6613" w:rsidRDefault="00732923" w:rsidP="0039682B">
            <w:pPr>
              <w:jc w:val="both"/>
              <w:rPr>
                <w:rFonts w:cs="Arial"/>
                <w:b/>
                <w:bCs/>
              </w:rPr>
            </w:pPr>
            <w:r w:rsidRPr="001F6613">
              <w:rPr>
                <w:rFonts w:cs="Arial"/>
                <w:b/>
                <w:bCs/>
              </w:rPr>
              <w:t>Week 3</w:t>
            </w:r>
          </w:p>
        </w:tc>
        <w:tc>
          <w:tcPr>
            <w:tcW w:w="7087" w:type="dxa"/>
          </w:tcPr>
          <w:p w14:paraId="5D8ED64D" w14:textId="77777777" w:rsidR="00732923" w:rsidRPr="001F6613" w:rsidRDefault="00732923" w:rsidP="0039682B">
            <w:pPr>
              <w:jc w:val="both"/>
              <w:rPr>
                <w:rFonts w:cs="Arial"/>
                <w:b/>
                <w:bCs/>
              </w:rPr>
            </w:pPr>
            <w:r w:rsidRPr="001F6613">
              <w:rPr>
                <w:rFonts w:cs="Arial"/>
                <w:b/>
                <w:bCs/>
              </w:rPr>
              <w:t xml:space="preserve">Creativity and innovation </w:t>
            </w:r>
          </w:p>
        </w:tc>
      </w:tr>
      <w:tr w:rsidR="00732923" w:rsidRPr="00A717F7" w14:paraId="711B5219" w14:textId="77777777" w:rsidTr="0039682B">
        <w:tc>
          <w:tcPr>
            <w:tcW w:w="2263" w:type="dxa"/>
          </w:tcPr>
          <w:p w14:paraId="2844F30D" w14:textId="77777777" w:rsidR="00732923" w:rsidRPr="001F6613" w:rsidRDefault="00732923" w:rsidP="0039682B">
            <w:pPr>
              <w:jc w:val="both"/>
              <w:rPr>
                <w:rFonts w:cs="Arial"/>
                <w:b/>
                <w:bCs/>
              </w:rPr>
            </w:pPr>
            <w:r w:rsidRPr="001F6613">
              <w:rPr>
                <w:rFonts w:cs="Arial"/>
                <w:b/>
                <w:bCs/>
              </w:rPr>
              <w:t>Description</w:t>
            </w:r>
          </w:p>
        </w:tc>
        <w:tc>
          <w:tcPr>
            <w:tcW w:w="7087" w:type="dxa"/>
          </w:tcPr>
          <w:p w14:paraId="782CFE0E" w14:textId="77777777" w:rsidR="00732923" w:rsidRPr="001F6613" w:rsidRDefault="00732923" w:rsidP="0039682B">
            <w:pPr>
              <w:jc w:val="both"/>
              <w:rPr>
                <w:rFonts w:cs="Arial"/>
              </w:rPr>
            </w:pPr>
            <w:r w:rsidRPr="001F6613">
              <w:rPr>
                <w:rFonts w:cs="Arial"/>
              </w:rPr>
              <w:t xml:space="preserve">The notion of creativity is presented as a process where new ideas emerge, permitting innovation. Creative problem solving is analysed, exploring the benefits of teamworking in diversity. </w:t>
            </w:r>
          </w:p>
        </w:tc>
      </w:tr>
      <w:tr w:rsidR="00732923" w:rsidRPr="00A717F7" w14:paraId="5C428943" w14:textId="77777777" w:rsidTr="0039682B">
        <w:tc>
          <w:tcPr>
            <w:tcW w:w="2263" w:type="dxa"/>
          </w:tcPr>
          <w:p w14:paraId="40298264"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137C132B" w14:textId="77777777" w:rsidR="00732923" w:rsidRPr="001F6613" w:rsidRDefault="00732923" w:rsidP="00732923">
            <w:pPr>
              <w:pStyle w:val="ListParagraph"/>
              <w:numPr>
                <w:ilvl w:val="0"/>
                <w:numId w:val="21"/>
              </w:numPr>
              <w:jc w:val="both"/>
              <w:rPr>
                <w:rFonts w:eastAsiaTheme="minorHAnsi" w:cs="Arial"/>
                <w:sz w:val="22"/>
                <w:szCs w:val="22"/>
              </w:rPr>
            </w:pPr>
            <w:r w:rsidRPr="001F6613">
              <w:rPr>
                <w:rFonts w:eastAsiaTheme="minorHAnsi" w:cs="Arial"/>
                <w:sz w:val="22"/>
                <w:szCs w:val="22"/>
              </w:rPr>
              <w:t xml:space="preserve">To understand and reflect on creative processes, nurturing innovation and entrepreneurship. </w:t>
            </w:r>
          </w:p>
          <w:p w14:paraId="19F80E1F" w14:textId="77777777" w:rsidR="00732923" w:rsidRPr="001F6613" w:rsidRDefault="00732923" w:rsidP="00732923">
            <w:pPr>
              <w:pStyle w:val="ListParagraph"/>
              <w:numPr>
                <w:ilvl w:val="0"/>
                <w:numId w:val="21"/>
              </w:numPr>
              <w:jc w:val="both"/>
              <w:rPr>
                <w:rFonts w:eastAsiaTheme="minorHAnsi" w:cs="Arial"/>
                <w:sz w:val="22"/>
                <w:szCs w:val="22"/>
              </w:rPr>
            </w:pPr>
            <w:r w:rsidRPr="001F6613">
              <w:rPr>
                <w:rFonts w:eastAsiaTheme="minorHAnsi" w:cs="Arial"/>
                <w:sz w:val="22"/>
                <w:szCs w:val="22"/>
              </w:rPr>
              <w:t xml:space="preserve">To practice creative group problem solving. </w:t>
            </w:r>
          </w:p>
        </w:tc>
      </w:tr>
      <w:tr w:rsidR="00732923" w:rsidRPr="00A717F7" w14:paraId="5D5434BF" w14:textId="77777777" w:rsidTr="0039682B">
        <w:tc>
          <w:tcPr>
            <w:tcW w:w="2263" w:type="dxa"/>
          </w:tcPr>
          <w:p w14:paraId="7F98AC8C"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1F207591" w14:textId="77777777" w:rsidR="00732923" w:rsidRPr="001F6613" w:rsidRDefault="00732923" w:rsidP="00732923">
            <w:pPr>
              <w:pStyle w:val="ListParagraph"/>
              <w:numPr>
                <w:ilvl w:val="0"/>
                <w:numId w:val="14"/>
              </w:numPr>
              <w:jc w:val="both"/>
              <w:rPr>
                <w:rFonts w:eastAsiaTheme="minorHAnsi" w:cs="Arial"/>
                <w:sz w:val="22"/>
                <w:szCs w:val="22"/>
              </w:rPr>
            </w:pPr>
            <w:r w:rsidRPr="001F6613">
              <w:rPr>
                <w:rFonts w:eastAsiaTheme="minorHAnsi" w:cs="Arial"/>
                <w:sz w:val="22"/>
                <w:szCs w:val="22"/>
              </w:rPr>
              <w:t>Lecture on creativity and innovation.</w:t>
            </w:r>
          </w:p>
          <w:p w14:paraId="3B4AF525" w14:textId="77777777" w:rsidR="00732923" w:rsidRPr="001F6613" w:rsidRDefault="00732923" w:rsidP="00732923">
            <w:pPr>
              <w:pStyle w:val="ListParagraph"/>
              <w:numPr>
                <w:ilvl w:val="0"/>
                <w:numId w:val="14"/>
              </w:numPr>
              <w:jc w:val="both"/>
              <w:rPr>
                <w:rFonts w:eastAsiaTheme="minorHAnsi" w:cs="Arial"/>
                <w:sz w:val="22"/>
                <w:szCs w:val="22"/>
              </w:rPr>
            </w:pPr>
            <w:r w:rsidRPr="001F6613">
              <w:rPr>
                <w:rFonts w:eastAsiaTheme="minorHAnsi" w:cs="Arial"/>
                <w:sz w:val="22"/>
                <w:szCs w:val="22"/>
              </w:rPr>
              <w:t>Practical exercise.</w:t>
            </w:r>
          </w:p>
          <w:p w14:paraId="45AB727E" w14:textId="77777777" w:rsidR="00732923" w:rsidRPr="001F6613" w:rsidRDefault="00732923" w:rsidP="00732923">
            <w:pPr>
              <w:pStyle w:val="ListParagraph"/>
              <w:numPr>
                <w:ilvl w:val="0"/>
                <w:numId w:val="14"/>
              </w:numPr>
              <w:jc w:val="both"/>
              <w:rPr>
                <w:rFonts w:eastAsiaTheme="minorHAnsi" w:cs="Arial"/>
                <w:sz w:val="22"/>
                <w:szCs w:val="22"/>
              </w:rPr>
            </w:pPr>
            <w:r w:rsidRPr="001F6613">
              <w:rPr>
                <w:rFonts w:eastAsiaTheme="minorHAnsi" w:cs="Arial"/>
                <w:sz w:val="22"/>
                <w:szCs w:val="22"/>
              </w:rPr>
              <w:t>Group formation for project work.</w:t>
            </w:r>
          </w:p>
        </w:tc>
      </w:tr>
      <w:tr w:rsidR="00732923" w:rsidRPr="00A717F7" w14:paraId="1C7969E4" w14:textId="77777777" w:rsidTr="0039682B">
        <w:tc>
          <w:tcPr>
            <w:tcW w:w="2263" w:type="dxa"/>
          </w:tcPr>
          <w:p w14:paraId="02786F96" w14:textId="77777777" w:rsidR="00732923" w:rsidRPr="001F6613" w:rsidRDefault="00732923" w:rsidP="0039682B">
            <w:pPr>
              <w:jc w:val="both"/>
              <w:rPr>
                <w:rFonts w:cs="Arial"/>
                <w:b/>
                <w:bCs/>
              </w:rPr>
            </w:pPr>
            <w:r w:rsidRPr="001F6613">
              <w:rPr>
                <w:rFonts w:cs="Arial"/>
                <w:b/>
                <w:bCs/>
              </w:rPr>
              <w:t>Preparation</w:t>
            </w:r>
          </w:p>
        </w:tc>
        <w:tc>
          <w:tcPr>
            <w:tcW w:w="7087" w:type="dxa"/>
          </w:tcPr>
          <w:p w14:paraId="615D8C0E" w14:textId="77777777" w:rsidR="00732923" w:rsidRPr="001F6613" w:rsidRDefault="00732923" w:rsidP="0039682B">
            <w:pPr>
              <w:jc w:val="both"/>
              <w:rPr>
                <w:rFonts w:cs="Arial"/>
              </w:rPr>
            </w:pPr>
            <w:r w:rsidRPr="001F6613">
              <w:rPr>
                <w:rFonts w:cs="Arial"/>
              </w:rPr>
              <w:t>Mandatory:</w:t>
            </w:r>
          </w:p>
          <w:p w14:paraId="5CD2E8A0" w14:textId="77777777" w:rsidR="00732923" w:rsidRPr="001F6613" w:rsidRDefault="00732923" w:rsidP="00732923">
            <w:pPr>
              <w:pStyle w:val="ListParagraph"/>
              <w:numPr>
                <w:ilvl w:val="0"/>
                <w:numId w:val="20"/>
              </w:numPr>
              <w:jc w:val="both"/>
              <w:rPr>
                <w:rFonts w:eastAsiaTheme="minorHAnsi" w:cs="Arial"/>
                <w:sz w:val="22"/>
                <w:szCs w:val="22"/>
              </w:rPr>
            </w:pPr>
            <w:hyperlink r:id="rId11" w:history="1">
              <w:r w:rsidRPr="001F6613">
                <w:rPr>
                  <w:rStyle w:val="Hyperlink"/>
                  <w:rFonts w:eastAsiaTheme="minorHAnsi" w:cs="Arial"/>
                  <w:sz w:val="22"/>
                  <w:szCs w:val="22"/>
                </w:rPr>
                <w:t>Creativity and innovation management: How to inspire original ideas</w:t>
              </w:r>
            </w:hyperlink>
          </w:p>
          <w:p w14:paraId="2233366A"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Trilling, B., Fadel, C., 2009. 21st century skills: learning for life in our times, 1st ed. ed. Jossey-Bass, San Francisco</w:t>
            </w:r>
          </w:p>
          <w:p w14:paraId="21BB56C1" w14:textId="77777777" w:rsidR="00732923" w:rsidRPr="001F6613" w:rsidRDefault="00732923" w:rsidP="00732923">
            <w:pPr>
              <w:pStyle w:val="ListParagraph"/>
              <w:numPr>
                <w:ilvl w:val="0"/>
                <w:numId w:val="20"/>
              </w:numPr>
              <w:jc w:val="both"/>
              <w:rPr>
                <w:rFonts w:eastAsiaTheme="minorHAnsi" w:cs="Arial"/>
                <w:sz w:val="22"/>
                <w:szCs w:val="22"/>
              </w:rPr>
            </w:pPr>
            <w:r w:rsidRPr="00732923">
              <w:rPr>
                <w:rFonts w:eastAsiaTheme="minorHAnsi" w:cs="Arial"/>
                <w:sz w:val="22"/>
                <w:szCs w:val="22"/>
                <w:lang w:val="de-DE"/>
              </w:rPr>
              <w:t xml:space="preserve">Dyer, J., Gregersen, H.B., Christensen, C.M., 2011. </w:t>
            </w:r>
            <w:r w:rsidRPr="001F6613">
              <w:rPr>
                <w:rFonts w:eastAsiaTheme="minorHAnsi" w:cs="Arial"/>
                <w:sz w:val="22"/>
                <w:szCs w:val="22"/>
              </w:rPr>
              <w:t>The innovator’s DNA: mastering the five skills of disruptive innovators. Harvard Business Press, Boston, Mass</w:t>
            </w:r>
          </w:p>
          <w:p w14:paraId="2AFBE037" w14:textId="77777777" w:rsidR="00732923" w:rsidRPr="001F6613" w:rsidRDefault="00732923" w:rsidP="0039682B">
            <w:pPr>
              <w:jc w:val="both"/>
              <w:rPr>
                <w:rFonts w:cs="Arial"/>
              </w:rPr>
            </w:pPr>
          </w:p>
          <w:p w14:paraId="1BD55701" w14:textId="77777777" w:rsidR="00732923" w:rsidRPr="001F6613" w:rsidRDefault="00732923" w:rsidP="0039682B">
            <w:pPr>
              <w:jc w:val="both"/>
              <w:rPr>
                <w:rFonts w:cs="Arial"/>
              </w:rPr>
            </w:pPr>
            <w:r w:rsidRPr="001F6613">
              <w:rPr>
                <w:rFonts w:cs="Arial"/>
              </w:rPr>
              <w:t xml:space="preserve">Suggested: </w:t>
            </w:r>
          </w:p>
          <w:p w14:paraId="62777D9B"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Csikszentmihalyi, M., 2010. Creativity: </w:t>
            </w:r>
            <w:proofErr w:type="gramStart"/>
            <w:r w:rsidRPr="001F6613">
              <w:rPr>
                <w:rFonts w:eastAsiaTheme="minorHAnsi" w:cs="Arial"/>
                <w:sz w:val="22"/>
                <w:szCs w:val="22"/>
              </w:rPr>
              <w:t>the</w:t>
            </w:r>
            <w:proofErr w:type="gramEnd"/>
            <w:r w:rsidRPr="001F6613">
              <w:rPr>
                <w:rFonts w:eastAsiaTheme="minorHAnsi" w:cs="Arial"/>
                <w:sz w:val="22"/>
                <w:szCs w:val="22"/>
              </w:rPr>
              <w:t xml:space="preserve"> Psychology of Discovery and Invention. Harper, New York.</w:t>
            </w:r>
          </w:p>
          <w:p w14:paraId="1D1A7EA6"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van Tassel-</w:t>
            </w:r>
            <w:proofErr w:type="spellStart"/>
            <w:r w:rsidRPr="001F6613">
              <w:rPr>
                <w:rFonts w:eastAsiaTheme="minorHAnsi" w:cs="Arial"/>
                <w:sz w:val="22"/>
                <w:szCs w:val="22"/>
              </w:rPr>
              <w:t>Baska</w:t>
            </w:r>
            <w:proofErr w:type="spellEnd"/>
            <w:r w:rsidRPr="001F6613">
              <w:rPr>
                <w:rFonts w:eastAsiaTheme="minorHAnsi" w:cs="Arial"/>
                <w:sz w:val="22"/>
                <w:szCs w:val="22"/>
              </w:rPr>
              <w:t xml:space="preserve">, J., 2013. From creativity education to innovation education: what will it </w:t>
            </w:r>
            <w:proofErr w:type="gramStart"/>
            <w:r w:rsidRPr="001F6613">
              <w:rPr>
                <w:rFonts w:eastAsiaTheme="minorHAnsi" w:cs="Arial"/>
                <w:sz w:val="22"/>
                <w:szCs w:val="22"/>
              </w:rPr>
              <w:t>take?,</w:t>
            </w:r>
            <w:proofErr w:type="gramEnd"/>
            <w:r w:rsidRPr="001F6613">
              <w:rPr>
                <w:rFonts w:eastAsiaTheme="minorHAnsi" w:cs="Arial"/>
                <w:sz w:val="22"/>
                <w:szCs w:val="22"/>
              </w:rPr>
              <w:t xml:space="preserve"> in: The Routledge International Handbook of Innovation Education. Routledge, Abingdon, Oxon, pp. 111–127.</w:t>
            </w:r>
          </w:p>
        </w:tc>
      </w:tr>
    </w:tbl>
    <w:p w14:paraId="78E02385" w14:textId="77777777" w:rsidR="00732923" w:rsidRDefault="00732923" w:rsidP="00732923">
      <w:pPr>
        <w:jc w:val="both"/>
        <w:rPr>
          <w:rFonts w:cs="Arial"/>
          <w:sz w:val="24"/>
          <w:szCs w:val="24"/>
          <w:highlight w:val="yellow"/>
        </w:rPr>
      </w:pPr>
    </w:p>
    <w:p w14:paraId="49BFA166"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7375240B" w14:textId="77777777" w:rsidTr="0039682B">
        <w:tc>
          <w:tcPr>
            <w:tcW w:w="2263" w:type="dxa"/>
          </w:tcPr>
          <w:p w14:paraId="579F981A" w14:textId="77777777" w:rsidR="00732923" w:rsidRPr="001F6613" w:rsidRDefault="00732923" w:rsidP="0039682B">
            <w:pPr>
              <w:jc w:val="both"/>
              <w:rPr>
                <w:rFonts w:cs="Arial"/>
                <w:b/>
                <w:bCs/>
              </w:rPr>
            </w:pPr>
            <w:r w:rsidRPr="001F6613">
              <w:rPr>
                <w:rFonts w:cs="Arial"/>
                <w:b/>
                <w:bCs/>
              </w:rPr>
              <w:t>Week 4</w:t>
            </w:r>
          </w:p>
        </w:tc>
        <w:tc>
          <w:tcPr>
            <w:tcW w:w="7087" w:type="dxa"/>
          </w:tcPr>
          <w:p w14:paraId="209AF351" w14:textId="77777777" w:rsidR="00732923" w:rsidRPr="001F6613" w:rsidRDefault="00732923" w:rsidP="0039682B">
            <w:pPr>
              <w:jc w:val="both"/>
              <w:rPr>
                <w:rFonts w:cs="Arial"/>
                <w:b/>
                <w:bCs/>
              </w:rPr>
            </w:pPr>
            <w:r w:rsidRPr="001F6613">
              <w:rPr>
                <w:rFonts w:cs="Arial"/>
                <w:b/>
                <w:bCs/>
              </w:rPr>
              <w:t xml:space="preserve">Introduction to </w:t>
            </w:r>
            <w:r>
              <w:rPr>
                <w:rFonts w:cs="Arial"/>
                <w:b/>
                <w:bCs/>
              </w:rPr>
              <w:t>d</w:t>
            </w:r>
            <w:r w:rsidRPr="001F6613">
              <w:rPr>
                <w:rFonts w:cs="Arial"/>
                <w:b/>
                <w:bCs/>
              </w:rPr>
              <w:t xml:space="preserve">esign </w:t>
            </w:r>
            <w:r>
              <w:rPr>
                <w:rFonts w:cs="Arial"/>
                <w:b/>
                <w:bCs/>
              </w:rPr>
              <w:t>t</w:t>
            </w:r>
            <w:r w:rsidRPr="001F6613">
              <w:rPr>
                <w:rFonts w:cs="Arial"/>
                <w:b/>
                <w:bCs/>
              </w:rPr>
              <w:t>hinking</w:t>
            </w:r>
          </w:p>
        </w:tc>
      </w:tr>
      <w:tr w:rsidR="00732923" w:rsidRPr="00A717F7" w14:paraId="1EA9F9D1" w14:textId="77777777" w:rsidTr="0039682B">
        <w:tc>
          <w:tcPr>
            <w:tcW w:w="2263" w:type="dxa"/>
          </w:tcPr>
          <w:p w14:paraId="6FF4ADFC" w14:textId="77777777" w:rsidR="00732923" w:rsidRPr="001F6613" w:rsidRDefault="00732923" w:rsidP="0039682B">
            <w:pPr>
              <w:jc w:val="both"/>
              <w:rPr>
                <w:rFonts w:cs="Arial"/>
                <w:b/>
                <w:bCs/>
              </w:rPr>
            </w:pPr>
            <w:r w:rsidRPr="001F6613">
              <w:rPr>
                <w:rFonts w:cs="Arial"/>
                <w:b/>
                <w:bCs/>
              </w:rPr>
              <w:t>Description</w:t>
            </w:r>
          </w:p>
        </w:tc>
        <w:tc>
          <w:tcPr>
            <w:tcW w:w="7087" w:type="dxa"/>
          </w:tcPr>
          <w:p w14:paraId="18C37D48" w14:textId="77777777" w:rsidR="00732923" w:rsidRPr="001F6613" w:rsidRDefault="00732923" w:rsidP="0039682B">
            <w:pPr>
              <w:jc w:val="both"/>
              <w:rPr>
                <w:rFonts w:cs="Arial"/>
              </w:rPr>
            </w:pPr>
            <w:r w:rsidRPr="001F6613">
              <w:rPr>
                <w:rFonts w:cs="Arial"/>
              </w:rPr>
              <w:t xml:space="preserve">The design thinking approach is presented as a tool to conduct innovation processes based on well-defined needs. Divergent and convergent thinking are practiced as key design thinking elements. </w:t>
            </w:r>
          </w:p>
        </w:tc>
      </w:tr>
      <w:tr w:rsidR="00732923" w:rsidRPr="00A717F7" w14:paraId="278380C0" w14:textId="77777777" w:rsidTr="0039682B">
        <w:tc>
          <w:tcPr>
            <w:tcW w:w="2263" w:type="dxa"/>
          </w:tcPr>
          <w:p w14:paraId="79E1856A"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5BC82014" w14:textId="77777777" w:rsidR="00732923" w:rsidRPr="001F6613" w:rsidRDefault="00732923" w:rsidP="0039682B">
            <w:pPr>
              <w:jc w:val="both"/>
              <w:rPr>
                <w:rFonts w:cs="Arial"/>
              </w:rPr>
            </w:pPr>
            <w:r w:rsidRPr="001F6613">
              <w:rPr>
                <w:rFonts w:cs="Arial"/>
              </w:rPr>
              <w:t>To familiarise students with the process of design thinking, practicing the design thinking double diamond process to discover and define</w:t>
            </w:r>
            <w:r>
              <w:rPr>
                <w:rFonts w:cs="Arial"/>
              </w:rPr>
              <w:t xml:space="preserve"> a</w:t>
            </w:r>
            <w:r w:rsidRPr="001F6613">
              <w:rPr>
                <w:rFonts w:cs="Arial"/>
              </w:rPr>
              <w:t xml:space="preserve"> problem</w:t>
            </w:r>
            <w:r>
              <w:rPr>
                <w:rFonts w:cs="Arial"/>
              </w:rPr>
              <w:t>,</w:t>
            </w:r>
            <w:r w:rsidRPr="001F6613">
              <w:rPr>
                <w:rFonts w:cs="Arial"/>
              </w:rPr>
              <w:t xml:space="preserve"> and to develop and deliver a solution. </w:t>
            </w:r>
          </w:p>
        </w:tc>
      </w:tr>
      <w:tr w:rsidR="00732923" w:rsidRPr="00A717F7" w14:paraId="255CBA40" w14:textId="77777777" w:rsidTr="0039682B">
        <w:tc>
          <w:tcPr>
            <w:tcW w:w="2263" w:type="dxa"/>
          </w:tcPr>
          <w:p w14:paraId="7AEF0549"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3EAAC2EC" w14:textId="77777777" w:rsidR="00732923" w:rsidRPr="001F6613" w:rsidRDefault="00732923" w:rsidP="00732923">
            <w:pPr>
              <w:pStyle w:val="ListParagraph"/>
              <w:numPr>
                <w:ilvl w:val="0"/>
                <w:numId w:val="22"/>
              </w:numPr>
              <w:jc w:val="both"/>
              <w:rPr>
                <w:rFonts w:eastAsiaTheme="minorHAnsi" w:cs="Arial"/>
                <w:sz w:val="22"/>
                <w:szCs w:val="22"/>
              </w:rPr>
            </w:pPr>
            <w:r w:rsidRPr="001F6613">
              <w:rPr>
                <w:rFonts w:eastAsiaTheme="minorHAnsi" w:cs="Arial"/>
                <w:sz w:val="22"/>
                <w:szCs w:val="22"/>
              </w:rPr>
              <w:t xml:space="preserve">Lecture on design thinking, key concepts and processes. </w:t>
            </w:r>
          </w:p>
          <w:p w14:paraId="3804A5E3" w14:textId="77777777" w:rsidR="00732923" w:rsidRPr="001F6613" w:rsidRDefault="00732923" w:rsidP="00732923">
            <w:pPr>
              <w:pStyle w:val="ListParagraph"/>
              <w:numPr>
                <w:ilvl w:val="0"/>
                <w:numId w:val="22"/>
              </w:numPr>
              <w:jc w:val="both"/>
              <w:rPr>
                <w:rFonts w:eastAsiaTheme="minorHAnsi" w:cs="Arial"/>
                <w:sz w:val="22"/>
                <w:szCs w:val="22"/>
              </w:rPr>
            </w:pPr>
            <w:r w:rsidRPr="001F6613">
              <w:rPr>
                <w:rFonts w:eastAsiaTheme="minorHAnsi" w:cs="Arial"/>
                <w:sz w:val="22"/>
                <w:szCs w:val="22"/>
              </w:rPr>
              <w:t xml:space="preserve">In project groups, analyse a case of design thinking from the preparatory work and then start ‘discovering’ a problem. </w:t>
            </w:r>
          </w:p>
        </w:tc>
      </w:tr>
      <w:tr w:rsidR="00732923" w:rsidRPr="00A717F7" w14:paraId="0DAB3458" w14:textId="77777777" w:rsidTr="0039682B">
        <w:tc>
          <w:tcPr>
            <w:tcW w:w="2263" w:type="dxa"/>
          </w:tcPr>
          <w:p w14:paraId="7161F958" w14:textId="77777777" w:rsidR="00732923" w:rsidRPr="001F6613" w:rsidRDefault="00732923" w:rsidP="0039682B">
            <w:pPr>
              <w:jc w:val="both"/>
              <w:rPr>
                <w:rFonts w:cs="Arial"/>
                <w:b/>
                <w:bCs/>
              </w:rPr>
            </w:pPr>
            <w:r w:rsidRPr="001F6613">
              <w:rPr>
                <w:rFonts w:cs="Arial"/>
                <w:b/>
                <w:bCs/>
              </w:rPr>
              <w:t>Preparation</w:t>
            </w:r>
          </w:p>
        </w:tc>
        <w:tc>
          <w:tcPr>
            <w:tcW w:w="7087" w:type="dxa"/>
          </w:tcPr>
          <w:p w14:paraId="56A7ABD7" w14:textId="77777777" w:rsidR="00732923" w:rsidRPr="001F6613" w:rsidRDefault="00732923" w:rsidP="0039682B">
            <w:pPr>
              <w:jc w:val="both"/>
              <w:rPr>
                <w:rFonts w:cs="Arial"/>
              </w:rPr>
            </w:pPr>
            <w:r w:rsidRPr="001F6613">
              <w:rPr>
                <w:rFonts w:cs="Arial"/>
              </w:rPr>
              <w:t>Mandatory:</w:t>
            </w:r>
          </w:p>
          <w:p w14:paraId="79782F25" w14:textId="77777777" w:rsidR="00732923" w:rsidRPr="001F6613" w:rsidRDefault="00732923" w:rsidP="00732923">
            <w:pPr>
              <w:pStyle w:val="ListParagraph"/>
              <w:numPr>
                <w:ilvl w:val="0"/>
                <w:numId w:val="20"/>
              </w:numPr>
              <w:jc w:val="both"/>
              <w:rPr>
                <w:rFonts w:eastAsiaTheme="minorHAnsi" w:cs="Arial"/>
                <w:sz w:val="22"/>
                <w:szCs w:val="22"/>
              </w:rPr>
            </w:pPr>
            <w:hyperlink r:id="rId12" w:history="1">
              <w:r w:rsidRPr="001F6613">
                <w:rPr>
                  <w:rStyle w:val="Hyperlink"/>
                  <w:rFonts w:eastAsiaTheme="minorHAnsi" w:cs="Arial"/>
                  <w:sz w:val="22"/>
                  <w:szCs w:val="22"/>
                </w:rPr>
                <w:t>Design thinking 101</w:t>
              </w:r>
            </w:hyperlink>
            <w:r w:rsidRPr="001F6613">
              <w:rPr>
                <w:rFonts w:eastAsiaTheme="minorHAnsi" w:cs="Arial"/>
                <w:sz w:val="22"/>
                <w:szCs w:val="22"/>
              </w:rPr>
              <w:t xml:space="preserve">, </w:t>
            </w:r>
            <w:hyperlink r:id="rId13" w:history="1">
              <w:r w:rsidRPr="001F6613">
                <w:rPr>
                  <w:rStyle w:val="Hyperlink"/>
                  <w:rFonts w:eastAsiaTheme="minorHAnsi" w:cs="Arial"/>
                  <w:sz w:val="22"/>
                  <w:szCs w:val="22"/>
                </w:rPr>
                <w:t>Design thinking 102</w:t>
              </w:r>
            </w:hyperlink>
          </w:p>
          <w:p w14:paraId="12B588B1" w14:textId="77777777" w:rsidR="00732923" w:rsidRPr="001F6613" w:rsidRDefault="00732923" w:rsidP="00732923">
            <w:pPr>
              <w:pStyle w:val="ListParagraph"/>
              <w:numPr>
                <w:ilvl w:val="0"/>
                <w:numId w:val="20"/>
              </w:numPr>
              <w:jc w:val="both"/>
              <w:rPr>
                <w:rFonts w:eastAsiaTheme="minorHAnsi" w:cs="Arial"/>
                <w:sz w:val="22"/>
                <w:szCs w:val="22"/>
              </w:rPr>
            </w:pPr>
            <w:hyperlink r:id="rId14" w:history="1">
              <w:r w:rsidRPr="001F6613">
                <w:rPr>
                  <w:rStyle w:val="Hyperlink"/>
                  <w:rFonts w:eastAsiaTheme="minorHAnsi" w:cs="Arial"/>
                  <w:sz w:val="22"/>
                  <w:szCs w:val="22"/>
                </w:rPr>
                <w:t>IDEO Design thinking</w:t>
              </w:r>
            </w:hyperlink>
            <w:r w:rsidRPr="001F6613">
              <w:rPr>
                <w:rFonts w:eastAsiaTheme="minorHAnsi" w:cs="Arial"/>
                <w:sz w:val="22"/>
                <w:szCs w:val="22"/>
              </w:rPr>
              <w:t xml:space="preserve"> </w:t>
            </w:r>
          </w:p>
          <w:p w14:paraId="5949B7A8" w14:textId="77777777" w:rsidR="00732923" w:rsidRPr="001F6613" w:rsidRDefault="00732923" w:rsidP="00732923">
            <w:pPr>
              <w:pStyle w:val="ListParagraph"/>
              <w:numPr>
                <w:ilvl w:val="0"/>
                <w:numId w:val="20"/>
              </w:numPr>
              <w:jc w:val="both"/>
              <w:rPr>
                <w:rFonts w:eastAsiaTheme="minorHAnsi" w:cs="Arial"/>
                <w:sz w:val="22"/>
                <w:szCs w:val="22"/>
              </w:rPr>
            </w:pPr>
            <w:hyperlink r:id="rId15" w:history="1">
              <w:r w:rsidRPr="001F6613">
                <w:rPr>
                  <w:rStyle w:val="Hyperlink"/>
                  <w:rFonts w:eastAsiaTheme="minorHAnsi" w:cs="Arial"/>
                  <w:sz w:val="22"/>
                  <w:szCs w:val="22"/>
                </w:rPr>
                <w:t>Problem definition</w:t>
              </w:r>
            </w:hyperlink>
            <w:r w:rsidRPr="001F6613">
              <w:rPr>
                <w:rFonts w:eastAsiaTheme="minorHAnsi" w:cs="Arial"/>
                <w:sz w:val="22"/>
                <w:szCs w:val="22"/>
              </w:rPr>
              <w:t xml:space="preserve"> </w:t>
            </w:r>
          </w:p>
          <w:p w14:paraId="7C177B33"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Kelley, T., Littman, J., 2008. The ten faces of innovation: IDEO’s strategies for beating the devil’s advocate &amp; driving creativity throughout your organization. Profile, London.</w:t>
            </w:r>
          </w:p>
          <w:p w14:paraId="2BDE4532"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Reflect on the key tools and processes of deign thinking to be discussed and practiced in class. </w:t>
            </w:r>
          </w:p>
          <w:p w14:paraId="091157C6" w14:textId="77777777" w:rsidR="00732923" w:rsidRPr="001F6613" w:rsidRDefault="00732923" w:rsidP="0039682B">
            <w:pPr>
              <w:pStyle w:val="ListParagraph"/>
              <w:numPr>
                <w:ilvl w:val="0"/>
                <w:numId w:val="0"/>
              </w:numPr>
              <w:ind w:left="360"/>
              <w:jc w:val="both"/>
              <w:rPr>
                <w:rFonts w:eastAsiaTheme="minorHAnsi" w:cs="Arial"/>
                <w:sz w:val="22"/>
                <w:szCs w:val="22"/>
              </w:rPr>
            </w:pPr>
          </w:p>
          <w:p w14:paraId="7960FAC7" w14:textId="77777777" w:rsidR="00732923" w:rsidRPr="001F6613" w:rsidRDefault="00732923" w:rsidP="0039682B">
            <w:pPr>
              <w:jc w:val="both"/>
              <w:rPr>
                <w:rFonts w:cs="Arial"/>
              </w:rPr>
            </w:pPr>
            <w:r w:rsidRPr="001F6613">
              <w:rPr>
                <w:rFonts w:cs="Arial"/>
              </w:rPr>
              <w:t xml:space="preserve">Suggested: </w:t>
            </w:r>
          </w:p>
          <w:p w14:paraId="188198CF" w14:textId="77777777" w:rsidR="00732923" w:rsidRDefault="00732923" w:rsidP="0039682B">
            <w:pPr>
              <w:pStyle w:val="ListParagraph"/>
              <w:rPr>
                <w:rFonts w:cs="Arial"/>
              </w:rPr>
            </w:pPr>
            <w:hyperlink r:id="rId16">
              <w:r w:rsidRPr="00DC5B41">
                <w:rPr>
                  <w:rStyle w:val="Hyperlink"/>
                  <w:rFonts w:eastAsiaTheme="minorHAnsi" w:cs="Arial"/>
                  <w:sz w:val="22"/>
                  <w:szCs w:val="22"/>
                </w:rPr>
                <w:t>Principles of human-centred design</w:t>
              </w:r>
            </w:hyperlink>
          </w:p>
          <w:p w14:paraId="3ED0020F"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Johansson</w:t>
            </w:r>
            <w:r w:rsidRPr="001F6613">
              <w:rPr>
                <w:rFonts w:ascii="Cambria Math" w:eastAsiaTheme="minorHAnsi" w:hAnsi="Cambria Math" w:cs="Cambria Math"/>
                <w:sz w:val="22"/>
                <w:szCs w:val="22"/>
              </w:rPr>
              <w:t>‐</w:t>
            </w:r>
            <w:proofErr w:type="spellStart"/>
            <w:r w:rsidRPr="001F6613">
              <w:rPr>
                <w:rFonts w:eastAsiaTheme="minorHAnsi" w:cs="Arial"/>
                <w:sz w:val="22"/>
                <w:szCs w:val="22"/>
              </w:rPr>
              <w:t>Sköldberg</w:t>
            </w:r>
            <w:proofErr w:type="spellEnd"/>
            <w:r w:rsidRPr="001F6613">
              <w:rPr>
                <w:rFonts w:eastAsiaTheme="minorHAnsi" w:cs="Arial"/>
                <w:sz w:val="22"/>
                <w:szCs w:val="22"/>
              </w:rPr>
              <w:t xml:space="preserve">, U., </w:t>
            </w:r>
            <w:proofErr w:type="spellStart"/>
            <w:r w:rsidRPr="001F6613">
              <w:rPr>
                <w:rFonts w:eastAsiaTheme="minorHAnsi" w:cs="Arial"/>
                <w:sz w:val="22"/>
                <w:szCs w:val="22"/>
              </w:rPr>
              <w:t>Woodilla</w:t>
            </w:r>
            <w:proofErr w:type="spellEnd"/>
            <w:r w:rsidRPr="001F6613">
              <w:rPr>
                <w:rFonts w:eastAsiaTheme="minorHAnsi" w:cs="Arial"/>
                <w:sz w:val="22"/>
                <w:szCs w:val="22"/>
              </w:rPr>
              <w:t xml:space="preserve">, J., &amp; </w:t>
            </w:r>
            <w:proofErr w:type="spellStart"/>
            <w:r w:rsidRPr="001F6613">
              <w:rPr>
                <w:rFonts w:eastAsiaTheme="minorHAnsi" w:cs="Arial"/>
                <w:sz w:val="22"/>
                <w:szCs w:val="22"/>
              </w:rPr>
              <w:t>Çetinkaya</w:t>
            </w:r>
            <w:proofErr w:type="spellEnd"/>
            <w:r w:rsidRPr="001F6613">
              <w:rPr>
                <w:rFonts w:eastAsiaTheme="minorHAnsi" w:cs="Arial"/>
                <w:sz w:val="22"/>
                <w:szCs w:val="22"/>
              </w:rPr>
              <w:t xml:space="preserve">, M. (2013). Design Thinking: Past, Present and Possible Futures. Creativity and Innovation Management, 22(2), 121–146. </w:t>
            </w:r>
            <w:hyperlink r:id="rId17" w:history="1">
              <w:r w:rsidRPr="001F6613">
                <w:rPr>
                  <w:rStyle w:val="Hyperlink"/>
                  <w:rFonts w:eastAsiaTheme="minorHAnsi" w:cs="Arial"/>
                  <w:sz w:val="22"/>
                  <w:szCs w:val="22"/>
                </w:rPr>
                <w:t>https://doi.org/10.1111/caim.12023</w:t>
              </w:r>
            </w:hyperlink>
          </w:p>
          <w:p w14:paraId="4CEBD084" w14:textId="77777777" w:rsidR="00732923" w:rsidRPr="001F6613" w:rsidRDefault="00732923" w:rsidP="0039682B">
            <w:pPr>
              <w:pStyle w:val="ListParagraph"/>
              <w:numPr>
                <w:ilvl w:val="0"/>
                <w:numId w:val="0"/>
              </w:numPr>
              <w:ind w:left="360"/>
              <w:jc w:val="both"/>
              <w:rPr>
                <w:rFonts w:eastAsiaTheme="minorHAnsi" w:cs="Arial"/>
                <w:sz w:val="22"/>
                <w:szCs w:val="22"/>
              </w:rPr>
            </w:pPr>
          </w:p>
        </w:tc>
      </w:tr>
    </w:tbl>
    <w:p w14:paraId="7C03C604" w14:textId="77777777" w:rsidR="00732923" w:rsidRDefault="00732923" w:rsidP="00732923">
      <w:pPr>
        <w:jc w:val="both"/>
        <w:rPr>
          <w:rFonts w:cs="Arial"/>
          <w:sz w:val="24"/>
          <w:szCs w:val="24"/>
          <w:highlight w:val="yellow"/>
        </w:rPr>
      </w:pPr>
    </w:p>
    <w:p w14:paraId="37D0948B"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2C3F6EA6" w14:textId="77777777" w:rsidTr="0039682B">
        <w:tc>
          <w:tcPr>
            <w:tcW w:w="2263" w:type="dxa"/>
          </w:tcPr>
          <w:p w14:paraId="57DF7388" w14:textId="77777777" w:rsidR="00732923" w:rsidRPr="001F6613" w:rsidRDefault="00732923" w:rsidP="0039682B">
            <w:pPr>
              <w:jc w:val="both"/>
              <w:rPr>
                <w:rFonts w:cs="Arial"/>
                <w:b/>
                <w:bCs/>
              </w:rPr>
            </w:pPr>
            <w:r w:rsidRPr="001F6613">
              <w:rPr>
                <w:rFonts w:cs="Arial"/>
                <w:b/>
                <w:bCs/>
              </w:rPr>
              <w:t>Week 5</w:t>
            </w:r>
          </w:p>
        </w:tc>
        <w:tc>
          <w:tcPr>
            <w:tcW w:w="7087" w:type="dxa"/>
          </w:tcPr>
          <w:p w14:paraId="32601CD9" w14:textId="77777777" w:rsidR="00732923" w:rsidRPr="001F6613" w:rsidRDefault="00732923" w:rsidP="0039682B">
            <w:pPr>
              <w:jc w:val="both"/>
              <w:rPr>
                <w:rFonts w:cs="Arial"/>
                <w:b/>
                <w:bCs/>
              </w:rPr>
            </w:pPr>
            <w:r w:rsidRPr="001F6613">
              <w:rPr>
                <w:rFonts w:cs="Arial"/>
                <w:b/>
                <w:bCs/>
              </w:rPr>
              <w:t>Team building and project management</w:t>
            </w:r>
          </w:p>
        </w:tc>
      </w:tr>
      <w:tr w:rsidR="00732923" w:rsidRPr="00A717F7" w14:paraId="62082520" w14:textId="77777777" w:rsidTr="0039682B">
        <w:tc>
          <w:tcPr>
            <w:tcW w:w="2263" w:type="dxa"/>
          </w:tcPr>
          <w:p w14:paraId="1884AA87" w14:textId="77777777" w:rsidR="00732923" w:rsidRPr="001F6613" w:rsidRDefault="00732923" w:rsidP="0039682B">
            <w:pPr>
              <w:jc w:val="both"/>
              <w:rPr>
                <w:rFonts w:cs="Arial"/>
                <w:b/>
                <w:bCs/>
              </w:rPr>
            </w:pPr>
            <w:r w:rsidRPr="001F6613">
              <w:rPr>
                <w:rFonts w:cs="Arial"/>
                <w:b/>
                <w:bCs/>
              </w:rPr>
              <w:t>Description</w:t>
            </w:r>
          </w:p>
        </w:tc>
        <w:tc>
          <w:tcPr>
            <w:tcW w:w="7087" w:type="dxa"/>
          </w:tcPr>
          <w:p w14:paraId="348EB6D0" w14:textId="77777777" w:rsidR="00732923" w:rsidRPr="001F6613" w:rsidRDefault="00732923" w:rsidP="0039682B">
            <w:pPr>
              <w:jc w:val="both"/>
              <w:rPr>
                <w:rFonts w:cs="Arial"/>
              </w:rPr>
            </w:pPr>
            <w:r w:rsidRPr="001F6613">
              <w:rPr>
                <w:rFonts w:cs="Arial"/>
              </w:rPr>
              <w:t xml:space="preserve">The session is devoted to understanding the dynamics of team working and tools for project management in innovation and entrepreneurship contexts. </w:t>
            </w:r>
          </w:p>
        </w:tc>
      </w:tr>
      <w:tr w:rsidR="00732923" w:rsidRPr="00A717F7" w14:paraId="500B0046" w14:textId="77777777" w:rsidTr="0039682B">
        <w:tc>
          <w:tcPr>
            <w:tcW w:w="2263" w:type="dxa"/>
          </w:tcPr>
          <w:p w14:paraId="6D85151D"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2587E73B" w14:textId="77777777" w:rsidR="00732923" w:rsidRPr="001F6613" w:rsidRDefault="00732923" w:rsidP="00732923">
            <w:pPr>
              <w:pStyle w:val="ListParagraph"/>
              <w:numPr>
                <w:ilvl w:val="0"/>
                <w:numId w:val="27"/>
              </w:numPr>
              <w:jc w:val="both"/>
              <w:rPr>
                <w:rFonts w:eastAsiaTheme="minorHAnsi" w:cs="Arial"/>
                <w:sz w:val="22"/>
                <w:szCs w:val="22"/>
              </w:rPr>
            </w:pPr>
            <w:r w:rsidRPr="001F6613">
              <w:rPr>
                <w:rFonts w:eastAsiaTheme="minorHAnsi" w:cs="Arial"/>
                <w:sz w:val="22"/>
                <w:szCs w:val="22"/>
              </w:rPr>
              <w:t xml:space="preserve">Introduce tools for teamworking and project management. </w:t>
            </w:r>
          </w:p>
          <w:p w14:paraId="69BE9946" w14:textId="77777777" w:rsidR="00732923" w:rsidRPr="001F6613" w:rsidRDefault="00732923" w:rsidP="00732923">
            <w:pPr>
              <w:pStyle w:val="ListParagraph"/>
              <w:numPr>
                <w:ilvl w:val="0"/>
                <w:numId w:val="27"/>
              </w:numPr>
              <w:jc w:val="both"/>
              <w:rPr>
                <w:rFonts w:eastAsiaTheme="minorHAnsi" w:cs="Arial"/>
                <w:sz w:val="22"/>
                <w:szCs w:val="22"/>
              </w:rPr>
            </w:pPr>
            <w:r w:rsidRPr="001F6613">
              <w:rPr>
                <w:rFonts w:eastAsiaTheme="minorHAnsi" w:cs="Arial"/>
                <w:sz w:val="22"/>
                <w:szCs w:val="22"/>
              </w:rPr>
              <w:t xml:space="preserve">Prepare for practicing these tools in the group project work. </w:t>
            </w:r>
          </w:p>
        </w:tc>
      </w:tr>
      <w:tr w:rsidR="00732923" w:rsidRPr="00A717F7" w14:paraId="7759944C" w14:textId="77777777" w:rsidTr="0039682B">
        <w:tc>
          <w:tcPr>
            <w:tcW w:w="2263" w:type="dxa"/>
          </w:tcPr>
          <w:p w14:paraId="51166235"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62C270DB" w14:textId="77777777" w:rsidR="00732923" w:rsidRPr="001F6613" w:rsidRDefault="00732923" w:rsidP="00732923">
            <w:pPr>
              <w:pStyle w:val="ListParagraph"/>
              <w:numPr>
                <w:ilvl w:val="0"/>
                <w:numId w:val="28"/>
              </w:numPr>
              <w:jc w:val="both"/>
              <w:rPr>
                <w:rFonts w:eastAsiaTheme="minorHAnsi" w:cs="Arial"/>
                <w:sz w:val="22"/>
                <w:szCs w:val="22"/>
              </w:rPr>
            </w:pPr>
            <w:r w:rsidRPr="001F6613">
              <w:rPr>
                <w:rFonts w:eastAsiaTheme="minorHAnsi" w:cs="Arial"/>
                <w:sz w:val="22"/>
                <w:szCs w:val="22"/>
              </w:rPr>
              <w:t xml:space="preserve">Introductory lecture on team building and project management. </w:t>
            </w:r>
          </w:p>
          <w:p w14:paraId="58706716" w14:textId="77777777" w:rsidR="00732923" w:rsidRPr="001F6613" w:rsidRDefault="00732923" w:rsidP="00732923">
            <w:pPr>
              <w:pStyle w:val="ListParagraph"/>
              <w:numPr>
                <w:ilvl w:val="0"/>
                <w:numId w:val="28"/>
              </w:numPr>
              <w:jc w:val="both"/>
              <w:rPr>
                <w:rFonts w:eastAsiaTheme="minorHAnsi" w:cs="Arial"/>
                <w:sz w:val="22"/>
                <w:szCs w:val="22"/>
              </w:rPr>
            </w:pPr>
            <w:r w:rsidRPr="001F6613">
              <w:rPr>
                <w:rFonts w:eastAsiaTheme="minorHAnsi" w:cs="Arial"/>
                <w:sz w:val="22"/>
                <w:szCs w:val="22"/>
              </w:rPr>
              <w:t xml:space="preserve">Based on Kelley &amp; Littman’s model, </w:t>
            </w:r>
            <w:r w:rsidRPr="001F6613">
              <w:rPr>
                <w:rFonts w:eastAsiaTheme="minorHAnsi" w:cs="Arial"/>
                <w:b/>
                <w:bCs/>
                <w:sz w:val="22"/>
                <w:szCs w:val="22"/>
              </w:rPr>
              <w:t>formative</w:t>
            </w:r>
            <w:r w:rsidRPr="001F6613">
              <w:rPr>
                <w:rFonts w:eastAsiaTheme="minorHAnsi" w:cs="Arial"/>
                <w:sz w:val="22"/>
                <w:szCs w:val="22"/>
              </w:rPr>
              <w:t xml:space="preserve"> </w:t>
            </w:r>
            <w:r w:rsidRPr="001F6613">
              <w:rPr>
                <w:rFonts w:eastAsiaTheme="minorHAnsi" w:cs="Arial"/>
                <w:b/>
                <w:bCs/>
                <w:sz w:val="22"/>
                <w:szCs w:val="22"/>
              </w:rPr>
              <w:t>self-assessment</w:t>
            </w:r>
            <w:r w:rsidRPr="001F6613">
              <w:rPr>
                <w:rFonts w:eastAsiaTheme="minorHAnsi" w:cs="Arial"/>
                <w:sz w:val="22"/>
                <w:szCs w:val="22"/>
              </w:rPr>
              <w:t xml:space="preserve"> on the ‘faces’ that one tends to take more naturally</w:t>
            </w:r>
            <w:r>
              <w:rPr>
                <w:rFonts w:eastAsiaTheme="minorHAnsi" w:cs="Arial"/>
                <w:sz w:val="22"/>
                <w:szCs w:val="22"/>
              </w:rPr>
              <w:t>.</w:t>
            </w:r>
            <w:r w:rsidRPr="001F6613">
              <w:rPr>
                <w:rFonts w:eastAsiaTheme="minorHAnsi" w:cs="Arial"/>
                <w:sz w:val="22"/>
                <w:szCs w:val="22"/>
              </w:rPr>
              <w:t xml:space="preserve"> </w:t>
            </w:r>
          </w:p>
          <w:p w14:paraId="6B2F958D" w14:textId="77777777" w:rsidR="00732923" w:rsidRPr="001F6613" w:rsidRDefault="00732923" w:rsidP="00732923">
            <w:pPr>
              <w:pStyle w:val="ListParagraph"/>
              <w:numPr>
                <w:ilvl w:val="0"/>
                <w:numId w:val="28"/>
              </w:numPr>
              <w:jc w:val="both"/>
              <w:rPr>
                <w:rFonts w:eastAsiaTheme="minorHAnsi" w:cs="Arial"/>
                <w:sz w:val="22"/>
                <w:szCs w:val="22"/>
              </w:rPr>
            </w:pPr>
            <w:r w:rsidRPr="001F6613">
              <w:rPr>
                <w:rFonts w:eastAsiaTheme="minorHAnsi" w:cs="Arial"/>
                <w:sz w:val="22"/>
                <w:szCs w:val="22"/>
              </w:rPr>
              <w:t xml:space="preserve">In project groups, discuss the ‘faces’ that each group member tends to take more naturally and how the different roles adopted may or not complement each other. </w:t>
            </w:r>
          </w:p>
          <w:p w14:paraId="1B8924E8" w14:textId="77777777" w:rsidR="00732923" w:rsidRPr="001F6613" w:rsidRDefault="00732923" w:rsidP="00732923">
            <w:pPr>
              <w:pStyle w:val="ListParagraph"/>
              <w:numPr>
                <w:ilvl w:val="0"/>
                <w:numId w:val="28"/>
              </w:numPr>
              <w:jc w:val="both"/>
              <w:rPr>
                <w:rFonts w:eastAsiaTheme="minorHAnsi" w:cs="Arial"/>
                <w:sz w:val="22"/>
                <w:szCs w:val="22"/>
              </w:rPr>
            </w:pPr>
            <w:r w:rsidRPr="001F6613">
              <w:rPr>
                <w:rFonts w:eastAsiaTheme="minorHAnsi" w:cs="Arial"/>
                <w:sz w:val="22"/>
                <w:szCs w:val="22"/>
              </w:rPr>
              <w:t xml:space="preserve">In project groups, discuss and define key guidelines for the project work that will facilitate effective collaboration during the module. </w:t>
            </w:r>
          </w:p>
        </w:tc>
      </w:tr>
      <w:tr w:rsidR="00732923" w:rsidRPr="00A717F7" w14:paraId="1C89D09A" w14:textId="77777777" w:rsidTr="0039682B">
        <w:tc>
          <w:tcPr>
            <w:tcW w:w="2263" w:type="dxa"/>
          </w:tcPr>
          <w:p w14:paraId="429B1468" w14:textId="77777777" w:rsidR="00732923" w:rsidRPr="001F6613" w:rsidRDefault="00732923" w:rsidP="0039682B">
            <w:pPr>
              <w:jc w:val="both"/>
              <w:rPr>
                <w:rFonts w:cs="Arial"/>
                <w:b/>
                <w:bCs/>
              </w:rPr>
            </w:pPr>
            <w:r w:rsidRPr="001F6613">
              <w:rPr>
                <w:rFonts w:cs="Arial"/>
                <w:b/>
                <w:bCs/>
              </w:rPr>
              <w:t>Preparation</w:t>
            </w:r>
          </w:p>
        </w:tc>
        <w:tc>
          <w:tcPr>
            <w:tcW w:w="7087" w:type="dxa"/>
          </w:tcPr>
          <w:p w14:paraId="526AA9BB" w14:textId="77777777" w:rsidR="00732923" w:rsidRPr="001F6613" w:rsidRDefault="00732923" w:rsidP="0039682B">
            <w:pPr>
              <w:jc w:val="both"/>
              <w:rPr>
                <w:rFonts w:cs="Arial"/>
              </w:rPr>
            </w:pPr>
            <w:r w:rsidRPr="001F6613">
              <w:rPr>
                <w:rFonts w:cs="Arial"/>
              </w:rPr>
              <w:t>Mandatory:</w:t>
            </w:r>
          </w:p>
          <w:p w14:paraId="60FE3D81" w14:textId="77777777" w:rsidR="00732923" w:rsidRPr="001F6613" w:rsidRDefault="00732923" w:rsidP="00732923">
            <w:pPr>
              <w:pStyle w:val="ListParagraph"/>
              <w:numPr>
                <w:ilvl w:val="0"/>
                <w:numId w:val="26"/>
              </w:numPr>
              <w:jc w:val="both"/>
              <w:rPr>
                <w:rFonts w:eastAsiaTheme="minorHAnsi" w:cs="Arial"/>
                <w:sz w:val="22"/>
                <w:szCs w:val="22"/>
              </w:rPr>
            </w:pPr>
            <w:r w:rsidRPr="001F6613">
              <w:rPr>
                <w:rFonts w:eastAsiaTheme="minorHAnsi" w:cs="Arial"/>
                <w:sz w:val="22"/>
                <w:szCs w:val="22"/>
              </w:rPr>
              <w:t>Kelley, T., Littman, J., 2008. The ten faces of innovation: IDEO’s strategies for beating the devil’s advocate &amp; driving creativity throughout your organization. Profile, London.</w:t>
            </w:r>
          </w:p>
          <w:p w14:paraId="148A5E26" w14:textId="77777777" w:rsidR="00732923" w:rsidRPr="001F6613" w:rsidRDefault="00732923" w:rsidP="00732923">
            <w:pPr>
              <w:pStyle w:val="ListParagraph"/>
              <w:numPr>
                <w:ilvl w:val="0"/>
                <w:numId w:val="26"/>
              </w:numPr>
              <w:jc w:val="both"/>
              <w:rPr>
                <w:rFonts w:eastAsiaTheme="minorHAnsi" w:cs="Arial"/>
                <w:sz w:val="22"/>
                <w:szCs w:val="22"/>
              </w:rPr>
            </w:pPr>
            <w:r w:rsidRPr="001F6613">
              <w:rPr>
                <w:rFonts w:eastAsiaTheme="minorHAnsi" w:cs="Arial"/>
                <w:sz w:val="22"/>
                <w:szCs w:val="22"/>
              </w:rPr>
              <w:t xml:space="preserve">Prince, M., &amp; Felder, R. (2006). Inductive Teaching and Learning Methods: Definitions, Comparisons, and Research Bases. Journal of Engineering Education, 95(2), 123–138. </w:t>
            </w:r>
            <w:hyperlink r:id="rId18" w:history="1">
              <w:r w:rsidRPr="001F6613">
                <w:rPr>
                  <w:rStyle w:val="Hyperlink"/>
                  <w:rFonts w:eastAsiaTheme="minorHAnsi" w:cs="Arial"/>
                  <w:sz w:val="22"/>
                  <w:szCs w:val="22"/>
                </w:rPr>
                <w:t>https://onlinelibrary.wiley.com/doi/10.1002/j.2168-9830.2006.tb00884.x</w:t>
              </w:r>
            </w:hyperlink>
          </w:p>
          <w:p w14:paraId="1B4A9AF1" w14:textId="77777777" w:rsidR="00732923" w:rsidRPr="001F6613" w:rsidRDefault="00732923" w:rsidP="0039682B">
            <w:pPr>
              <w:pStyle w:val="ListParagraph"/>
              <w:numPr>
                <w:ilvl w:val="0"/>
                <w:numId w:val="0"/>
              </w:numPr>
              <w:ind w:left="360"/>
              <w:jc w:val="both"/>
              <w:rPr>
                <w:rFonts w:eastAsiaTheme="minorHAnsi" w:cs="Arial"/>
                <w:sz w:val="22"/>
                <w:szCs w:val="22"/>
              </w:rPr>
            </w:pPr>
          </w:p>
          <w:p w14:paraId="1826DFCD" w14:textId="77777777" w:rsidR="00732923" w:rsidRPr="001F6613" w:rsidRDefault="00732923" w:rsidP="0039682B">
            <w:pPr>
              <w:jc w:val="both"/>
              <w:rPr>
                <w:rFonts w:cs="Arial"/>
              </w:rPr>
            </w:pPr>
            <w:r w:rsidRPr="001F6613">
              <w:rPr>
                <w:rFonts w:cs="Arial"/>
              </w:rPr>
              <w:t xml:space="preserve">Suggested: </w:t>
            </w:r>
          </w:p>
          <w:p w14:paraId="2664838E" w14:textId="77777777" w:rsidR="00732923" w:rsidRPr="001F6613" w:rsidRDefault="00732923" w:rsidP="00732923">
            <w:pPr>
              <w:pStyle w:val="ListParagraph"/>
              <w:numPr>
                <w:ilvl w:val="0"/>
                <w:numId w:val="16"/>
              </w:numPr>
              <w:jc w:val="both"/>
              <w:rPr>
                <w:rFonts w:eastAsiaTheme="minorHAnsi" w:cs="Arial"/>
                <w:sz w:val="22"/>
                <w:szCs w:val="22"/>
              </w:rPr>
            </w:pPr>
            <w:proofErr w:type="spellStart"/>
            <w:r w:rsidRPr="001F6613">
              <w:rPr>
                <w:rFonts w:eastAsiaTheme="minorHAnsi" w:cs="Arial"/>
                <w:sz w:val="22"/>
                <w:szCs w:val="22"/>
              </w:rPr>
              <w:t>Perrenet</w:t>
            </w:r>
            <w:proofErr w:type="spellEnd"/>
            <w:r w:rsidRPr="001F6613">
              <w:rPr>
                <w:rFonts w:eastAsiaTheme="minorHAnsi" w:cs="Arial"/>
                <w:sz w:val="22"/>
                <w:szCs w:val="22"/>
              </w:rPr>
              <w:t xml:space="preserve">, J. C., </w:t>
            </w:r>
            <w:proofErr w:type="spellStart"/>
            <w:r w:rsidRPr="001F6613">
              <w:rPr>
                <w:rFonts w:eastAsiaTheme="minorHAnsi" w:cs="Arial"/>
                <w:sz w:val="22"/>
                <w:szCs w:val="22"/>
              </w:rPr>
              <w:t>Bouhuijs</w:t>
            </w:r>
            <w:proofErr w:type="spellEnd"/>
            <w:r w:rsidRPr="001F6613">
              <w:rPr>
                <w:rFonts w:eastAsiaTheme="minorHAnsi" w:cs="Arial"/>
                <w:sz w:val="22"/>
                <w:szCs w:val="22"/>
              </w:rPr>
              <w:t xml:space="preserve">, P. A. J., &amp; Smits, J. G. M. M. (2000). The Suitability of Problem-based Learning for Engineering Education: Theory and practice. Teaching in Higher Education, 5(3), 345–358. </w:t>
            </w:r>
            <w:hyperlink r:id="rId19" w:history="1">
              <w:r w:rsidRPr="001F6613">
                <w:rPr>
                  <w:rStyle w:val="Hyperlink"/>
                  <w:rFonts w:eastAsiaTheme="minorHAnsi" w:cs="Arial"/>
                  <w:sz w:val="22"/>
                  <w:szCs w:val="22"/>
                </w:rPr>
                <w:t>https://doi.org/10.1080/713699144</w:t>
              </w:r>
            </w:hyperlink>
          </w:p>
          <w:p w14:paraId="7917AE62" w14:textId="77777777" w:rsidR="00732923" w:rsidRPr="001F6613" w:rsidRDefault="00732923" w:rsidP="00732923">
            <w:pPr>
              <w:pStyle w:val="ListParagraph"/>
              <w:numPr>
                <w:ilvl w:val="0"/>
                <w:numId w:val="16"/>
              </w:numPr>
              <w:jc w:val="both"/>
              <w:rPr>
                <w:rFonts w:eastAsiaTheme="minorHAnsi" w:cs="Arial"/>
                <w:sz w:val="22"/>
                <w:szCs w:val="22"/>
              </w:rPr>
            </w:pPr>
            <w:proofErr w:type="spellStart"/>
            <w:r w:rsidRPr="001F6613">
              <w:rPr>
                <w:rFonts w:eastAsiaTheme="minorHAnsi" w:cs="Arial"/>
                <w:sz w:val="22"/>
                <w:szCs w:val="22"/>
              </w:rPr>
              <w:t>Stefanou</w:t>
            </w:r>
            <w:proofErr w:type="spellEnd"/>
            <w:r w:rsidRPr="001F6613">
              <w:rPr>
                <w:rFonts w:eastAsiaTheme="minorHAnsi" w:cs="Arial"/>
                <w:sz w:val="22"/>
                <w:szCs w:val="22"/>
              </w:rPr>
              <w:t xml:space="preserve">, C., </w:t>
            </w:r>
            <w:proofErr w:type="spellStart"/>
            <w:r w:rsidRPr="001F6613">
              <w:rPr>
                <w:rFonts w:eastAsiaTheme="minorHAnsi" w:cs="Arial"/>
                <w:sz w:val="22"/>
                <w:szCs w:val="22"/>
              </w:rPr>
              <w:t>Stolk</w:t>
            </w:r>
            <w:proofErr w:type="spellEnd"/>
            <w:r w:rsidRPr="001F6613">
              <w:rPr>
                <w:rFonts w:eastAsiaTheme="minorHAnsi" w:cs="Arial"/>
                <w:sz w:val="22"/>
                <w:szCs w:val="22"/>
              </w:rPr>
              <w:t xml:space="preserve">, J. D., Prince, M., Chen, J. C., &amp; Lord, S. M. (2013). Self-regulation and autonomy in problem- and project-based learning environments. Active Learning in Higher Education, 14(2), 109–122. </w:t>
            </w:r>
            <w:hyperlink r:id="rId20" w:history="1">
              <w:r w:rsidRPr="001F6613">
                <w:rPr>
                  <w:rStyle w:val="Hyperlink"/>
                  <w:rFonts w:eastAsiaTheme="minorHAnsi" w:cs="Arial"/>
                  <w:sz w:val="22"/>
                  <w:szCs w:val="22"/>
                </w:rPr>
                <w:t>https://doi.org/10.1177/1469787413481132</w:t>
              </w:r>
            </w:hyperlink>
          </w:p>
        </w:tc>
      </w:tr>
    </w:tbl>
    <w:p w14:paraId="6E14661B" w14:textId="77777777" w:rsidR="00732923" w:rsidRPr="00A717F7" w:rsidRDefault="00732923" w:rsidP="00732923">
      <w:pPr>
        <w:jc w:val="both"/>
        <w:rPr>
          <w:rFonts w:cs="Arial"/>
          <w:sz w:val="24"/>
          <w:szCs w:val="24"/>
          <w:highlight w:val="yellow"/>
        </w:rPr>
      </w:pPr>
    </w:p>
    <w:p w14:paraId="1F9E0290"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614DD9F9" w14:textId="77777777" w:rsidTr="0039682B">
        <w:tc>
          <w:tcPr>
            <w:tcW w:w="2263" w:type="dxa"/>
          </w:tcPr>
          <w:p w14:paraId="0BD4FF65" w14:textId="77777777" w:rsidR="00732923" w:rsidRPr="001F6613" w:rsidRDefault="00732923" w:rsidP="0039682B">
            <w:pPr>
              <w:jc w:val="both"/>
              <w:rPr>
                <w:rFonts w:cs="Arial"/>
                <w:b/>
                <w:bCs/>
              </w:rPr>
            </w:pPr>
            <w:r w:rsidRPr="001F6613">
              <w:rPr>
                <w:rFonts w:cs="Arial"/>
                <w:b/>
                <w:bCs/>
              </w:rPr>
              <w:t>Week 6</w:t>
            </w:r>
          </w:p>
        </w:tc>
        <w:tc>
          <w:tcPr>
            <w:tcW w:w="7087" w:type="dxa"/>
          </w:tcPr>
          <w:p w14:paraId="05567832" w14:textId="77777777" w:rsidR="00732923" w:rsidRPr="001F6613" w:rsidRDefault="00732923" w:rsidP="0039682B">
            <w:pPr>
              <w:jc w:val="both"/>
              <w:rPr>
                <w:rFonts w:cs="Arial"/>
                <w:b/>
                <w:bCs/>
              </w:rPr>
            </w:pPr>
            <w:r w:rsidRPr="001F6613">
              <w:rPr>
                <w:rFonts w:cs="Arial"/>
                <w:b/>
                <w:bCs/>
              </w:rPr>
              <w:t>In the shoes of an entrepreneur 1</w:t>
            </w:r>
          </w:p>
        </w:tc>
      </w:tr>
      <w:tr w:rsidR="00732923" w:rsidRPr="00A717F7" w14:paraId="33629803" w14:textId="77777777" w:rsidTr="0039682B">
        <w:tc>
          <w:tcPr>
            <w:tcW w:w="2263" w:type="dxa"/>
          </w:tcPr>
          <w:p w14:paraId="02B00E10" w14:textId="77777777" w:rsidR="00732923" w:rsidRPr="001F6613" w:rsidRDefault="00732923" w:rsidP="0039682B">
            <w:pPr>
              <w:jc w:val="both"/>
              <w:rPr>
                <w:rFonts w:cs="Arial"/>
                <w:b/>
                <w:bCs/>
              </w:rPr>
            </w:pPr>
            <w:r w:rsidRPr="001F6613">
              <w:rPr>
                <w:rFonts w:cs="Arial"/>
                <w:b/>
                <w:bCs/>
              </w:rPr>
              <w:t>Description</w:t>
            </w:r>
          </w:p>
        </w:tc>
        <w:tc>
          <w:tcPr>
            <w:tcW w:w="7087" w:type="dxa"/>
          </w:tcPr>
          <w:p w14:paraId="37181ECE" w14:textId="77777777" w:rsidR="00732923" w:rsidRPr="001F6613" w:rsidRDefault="00732923" w:rsidP="0039682B">
            <w:pPr>
              <w:jc w:val="both"/>
              <w:rPr>
                <w:rFonts w:cs="Arial"/>
              </w:rPr>
            </w:pPr>
            <w:r w:rsidRPr="001F6613">
              <w:rPr>
                <w:rFonts w:cs="Arial"/>
              </w:rPr>
              <w:t>One-hour talk and Q&amp;A session from a local/national/ international entrepreneur (can be online). Invitation to present his/her entrepreneurial career</w:t>
            </w:r>
            <w:r>
              <w:rPr>
                <w:rFonts w:cs="Arial"/>
              </w:rPr>
              <w:t>.</w:t>
            </w:r>
            <w:r>
              <w:t xml:space="preserve"> Include insights into</w:t>
            </w:r>
            <w:r w:rsidRPr="001F6613">
              <w:rPr>
                <w:rFonts w:cs="Arial"/>
              </w:rPr>
              <w:t xml:space="preserve"> drivers</w:t>
            </w:r>
            <w:r>
              <w:rPr>
                <w:rFonts w:cs="Arial"/>
              </w:rPr>
              <w:t>;</w:t>
            </w:r>
            <w:r w:rsidRPr="001F6613">
              <w:rPr>
                <w:rFonts w:cs="Arial"/>
              </w:rPr>
              <w:t xml:space="preserve"> attempts, failures and successes; essential skills; collaboration experiences; and lessons. </w:t>
            </w:r>
          </w:p>
        </w:tc>
      </w:tr>
      <w:tr w:rsidR="00732923" w:rsidRPr="00A717F7" w14:paraId="6091975D" w14:textId="77777777" w:rsidTr="0039682B">
        <w:tc>
          <w:tcPr>
            <w:tcW w:w="2263" w:type="dxa"/>
          </w:tcPr>
          <w:p w14:paraId="686E6708"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6E7383BB" w14:textId="77777777" w:rsidR="00732923" w:rsidRPr="001F6613" w:rsidRDefault="00732923" w:rsidP="0039682B">
            <w:pPr>
              <w:jc w:val="both"/>
              <w:rPr>
                <w:rFonts w:cs="Arial"/>
              </w:rPr>
            </w:pPr>
            <w:r w:rsidRPr="001F6613">
              <w:rPr>
                <w:rFonts w:cs="Arial"/>
              </w:rPr>
              <w:t xml:space="preserve">To engage and reflect on the relevance of entrepreneurial skills through a real-life case and through personal reflection. </w:t>
            </w:r>
          </w:p>
        </w:tc>
      </w:tr>
      <w:tr w:rsidR="00732923" w:rsidRPr="00A717F7" w14:paraId="13868645" w14:textId="77777777" w:rsidTr="0039682B">
        <w:tc>
          <w:tcPr>
            <w:tcW w:w="2263" w:type="dxa"/>
          </w:tcPr>
          <w:p w14:paraId="4C68C37F"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6A20AA83"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Talk offered by practitioner.</w:t>
            </w:r>
          </w:p>
          <w:p w14:paraId="023A5975"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b/>
                <w:bCs/>
                <w:sz w:val="22"/>
                <w:szCs w:val="22"/>
              </w:rPr>
              <w:t>Summative peer-assessment</w:t>
            </w:r>
            <w:r w:rsidRPr="001F6613">
              <w:rPr>
                <w:rFonts w:eastAsiaTheme="minorHAnsi" w:cs="Arial"/>
                <w:sz w:val="22"/>
                <w:szCs w:val="22"/>
              </w:rPr>
              <w:t xml:space="preserve"> on innovation and entrepreneurship skills (5%); group discussion on key concepts. </w:t>
            </w:r>
          </w:p>
        </w:tc>
      </w:tr>
      <w:tr w:rsidR="00732923" w:rsidRPr="00A717F7" w14:paraId="0C675002" w14:textId="77777777" w:rsidTr="0039682B">
        <w:tc>
          <w:tcPr>
            <w:tcW w:w="2263" w:type="dxa"/>
          </w:tcPr>
          <w:p w14:paraId="2AD9B15A" w14:textId="77777777" w:rsidR="00732923" w:rsidRPr="001F6613" w:rsidRDefault="00732923" w:rsidP="0039682B">
            <w:pPr>
              <w:jc w:val="both"/>
              <w:rPr>
                <w:rFonts w:cs="Arial"/>
                <w:b/>
                <w:bCs/>
              </w:rPr>
            </w:pPr>
            <w:r w:rsidRPr="001F6613">
              <w:rPr>
                <w:rFonts w:cs="Arial"/>
                <w:b/>
                <w:bCs/>
              </w:rPr>
              <w:t>Preparation</w:t>
            </w:r>
          </w:p>
        </w:tc>
        <w:tc>
          <w:tcPr>
            <w:tcW w:w="7087" w:type="dxa"/>
          </w:tcPr>
          <w:p w14:paraId="7C75A195" w14:textId="77777777" w:rsidR="00732923" w:rsidRPr="001F6613" w:rsidRDefault="00732923" w:rsidP="0039682B">
            <w:pPr>
              <w:jc w:val="both"/>
              <w:rPr>
                <w:rFonts w:cs="Arial"/>
              </w:rPr>
            </w:pPr>
            <w:r w:rsidRPr="001F6613">
              <w:rPr>
                <w:rFonts w:cs="Arial"/>
              </w:rPr>
              <w:t>Mandatory:</w:t>
            </w:r>
          </w:p>
          <w:p w14:paraId="47C4D3CE"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Review the profile of the guest speaker. Prepare a question that strengthens your understanding of the concepts reviewed so far in the module. </w:t>
            </w:r>
          </w:p>
          <w:p w14:paraId="64FE5748"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Review the material from the previous sessions and be prepared to actively participate in the group activities. </w:t>
            </w:r>
          </w:p>
        </w:tc>
      </w:tr>
    </w:tbl>
    <w:p w14:paraId="727510F3" w14:textId="77777777" w:rsidR="00732923" w:rsidRPr="00A717F7" w:rsidRDefault="00732923" w:rsidP="00732923">
      <w:pPr>
        <w:jc w:val="both"/>
        <w:rPr>
          <w:rFonts w:cs="Arial"/>
          <w:sz w:val="24"/>
          <w:szCs w:val="24"/>
          <w:highlight w:val="yellow"/>
        </w:rPr>
      </w:pPr>
    </w:p>
    <w:p w14:paraId="10182B46"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6E33DED7" w14:textId="77777777" w:rsidTr="0039682B">
        <w:tc>
          <w:tcPr>
            <w:tcW w:w="2263" w:type="dxa"/>
          </w:tcPr>
          <w:p w14:paraId="0A40CC9D" w14:textId="77777777" w:rsidR="00732923" w:rsidRPr="001F6613" w:rsidRDefault="00732923" w:rsidP="0039682B">
            <w:pPr>
              <w:jc w:val="both"/>
              <w:rPr>
                <w:rFonts w:cs="Arial"/>
                <w:b/>
                <w:bCs/>
              </w:rPr>
            </w:pPr>
            <w:r w:rsidRPr="001F6613">
              <w:rPr>
                <w:rFonts w:cs="Arial"/>
                <w:b/>
                <w:bCs/>
              </w:rPr>
              <w:t>Week 7</w:t>
            </w:r>
          </w:p>
        </w:tc>
        <w:tc>
          <w:tcPr>
            <w:tcW w:w="7087" w:type="dxa"/>
          </w:tcPr>
          <w:p w14:paraId="72F64EA4" w14:textId="77777777" w:rsidR="00732923" w:rsidRPr="001F6613" w:rsidRDefault="00732923" w:rsidP="0039682B">
            <w:pPr>
              <w:jc w:val="both"/>
              <w:rPr>
                <w:rFonts w:cs="Arial"/>
                <w:b/>
                <w:bCs/>
              </w:rPr>
            </w:pPr>
            <w:r w:rsidRPr="001F6613">
              <w:rPr>
                <w:rFonts w:cs="Arial"/>
                <w:b/>
                <w:bCs/>
              </w:rPr>
              <w:t>Social entrepreneurship</w:t>
            </w:r>
          </w:p>
        </w:tc>
      </w:tr>
      <w:tr w:rsidR="00732923" w:rsidRPr="00A717F7" w14:paraId="287098AA" w14:textId="77777777" w:rsidTr="0039682B">
        <w:tc>
          <w:tcPr>
            <w:tcW w:w="2263" w:type="dxa"/>
          </w:tcPr>
          <w:p w14:paraId="56F8C249" w14:textId="77777777" w:rsidR="00732923" w:rsidRPr="001F6613" w:rsidRDefault="00732923" w:rsidP="0039682B">
            <w:pPr>
              <w:jc w:val="both"/>
              <w:rPr>
                <w:rFonts w:cs="Arial"/>
                <w:b/>
                <w:bCs/>
              </w:rPr>
            </w:pPr>
            <w:r w:rsidRPr="001F6613">
              <w:rPr>
                <w:rFonts w:cs="Arial"/>
                <w:b/>
                <w:bCs/>
              </w:rPr>
              <w:t>Description</w:t>
            </w:r>
          </w:p>
        </w:tc>
        <w:tc>
          <w:tcPr>
            <w:tcW w:w="7087" w:type="dxa"/>
          </w:tcPr>
          <w:p w14:paraId="20423ED1" w14:textId="77777777" w:rsidR="00732923" w:rsidRPr="001F6613" w:rsidRDefault="00732923" w:rsidP="0039682B">
            <w:pPr>
              <w:jc w:val="both"/>
              <w:rPr>
                <w:rFonts w:cs="Arial"/>
              </w:rPr>
            </w:pPr>
            <w:r w:rsidRPr="001F6613">
              <w:rPr>
                <w:rFonts w:cs="Arial"/>
              </w:rPr>
              <w:t xml:space="preserve">The concept of social entrepreneurship, alongside social innovation, is introduced theoretically and discussed through practical cases. Students identify and discuss challenges (possibly) tackled entrepreneurially. </w:t>
            </w:r>
          </w:p>
        </w:tc>
      </w:tr>
      <w:tr w:rsidR="00732923" w:rsidRPr="00A717F7" w14:paraId="49E18E1A" w14:textId="77777777" w:rsidTr="0039682B">
        <w:tc>
          <w:tcPr>
            <w:tcW w:w="2263" w:type="dxa"/>
          </w:tcPr>
          <w:p w14:paraId="029D8934"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70A54264"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To understand the key elements of social entrepreneurship and how to apply design thinking tools when defining the social need to be tackled entrepreneurially. </w:t>
            </w:r>
          </w:p>
          <w:p w14:paraId="0EF0E082"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To exercise opportunity identification in the local context. </w:t>
            </w:r>
          </w:p>
        </w:tc>
      </w:tr>
      <w:tr w:rsidR="00732923" w:rsidRPr="00A717F7" w14:paraId="64F686CA" w14:textId="77777777" w:rsidTr="0039682B">
        <w:tc>
          <w:tcPr>
            <w:tcW w:w="2263" w:type="dxa"/>
          </w:tcPr>
          <w:p w14:paraId="6D156218"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68612D13"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Lecture on social entrepreneurship: key concepts linked to global trends and challenges</w:t>
            </w:r>
            <w:r>
              <w:rPr>
                <w:rFonts w:eastAsiaTheme="minorHAnsi" w:cs="Arial"/>
                <w:sz w:val="22"/>
                <w:szCs w:val="22"/>
              </w:rPr>
              <w:t>. E</w:t>
            </w:r>
            <w:r w:rsidRPr="001F6613">
              <w:rPr>
                <w:rFonts w:eastAsiaTheme="minorHAnsi" w:cs="Arial"/>
                <w:sz w:val="22"/>
                <w:szCs w:val="22"/>
              </w:rPr>
              <w:t xml:space="preserve">mphasis on understanding the context. </w:t>
            </w:r>
          </w:p>
          <w:p w14:paraId="730B2391"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Group discussion on social entrepreneurship case studies. In groups of </w:t>
            </w:r>
            <w:r>
              <w:rPr>
                <w:rFonts w:eastAsiaTheme="minorHAnsi" w:cs="Arial"/>
                <w:sz w:val="22"/>
                <w:szCs w:val="22"/>
              </w:rPr>
              <w:t>three</w:t>
            </w:r>
            <w:r w:rsidRPr="001F6613">
              <w:rPr>
                <w:rFonts w:eastAsiaTheme="minorHAnsi" w:cs="Arial"/>
                <w:sz w:val="22"/>
                <w:szCs w:val="22"/>
              </w:rPr>
              <w:t xml:space="preserve"> to </w:t>
            </w:r>
            <w:r>
              <w:rPr>
                <w:rFonts w:eastAsiaTheme="minorHAnsi" w:cs="Arial"/>
                <w:sz w:val="22"/>
                <w:szCs w:val="22"/>
              </w:rPr>
              <w:t>four</w:t>
            </w:r>
            <w:r w:rsidRPr="001F6613">
              <w:rPr>
                <w:rFonts w:eastAsiaTheme="minorHAnsi" w:cs="Arial"/>
                <w:sz w:val="22"/>
                <w:szCs w:val="22"/>
              </w:rPr>
              <w:t xml:space="preserve"> students, present the cases of social entrepreneurship reviewed as preparatory work. Discuss the identification, characterisation and definition of the social need addressed in each case. Select one group reporter and present to the class. </w:t>
            </w:r>
          </w:p>
          <w:p w14:paraId="0D606093"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Work in pairs on opportunity identification. Reflect on your local context and identify one challenge that could be tackled with a social entrepreneurship approach. Characterise the challenge using empathy tools from design thinking. </w:t>
            </w:r>
          </w:p>
          <w:p w14:paraId="45659449"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Project work: 15-minute Q&amp;A with educator. </w:t>
            </w:r>
          </w:p>
        </w:tc>
      </w:tr>
      <w:tr w:rsidR="00732923" w:rsidRPr="00A717F7" w14:paraId="7B590579" w14:textId="77777777" w:rsidTr="0039682B">
        <w:tc>
          <w:tcPr>
            <w:tcW w:w="2263" w:type="dxa"/>
          </w:tcPr>
          <w:p w14:paraId="609DDE27" w14:textId="77777777" w:rsidR="00732923" w:rsidRPr="001F6613" w:rsidRDefault="00732923" w:rsidP="0039682B">
            <w:pPr>
              <w:jc w:val="both"/>
              <w:rPr>
                <w:rFonts w:cs="Arial"/>
                <w:b/>
                <w:bCs/>
              </w:rPr>
            </w:pPr>
            <w:r w:rsidRPr="001F6613">
              <w:rPr>
                <w:rFonts w:cs="Arial"/>
                <w:b/>
                <w:bCs/>
              </w:rPr>
              <w:t>Preparation</w:t>
            </w:r>
          </w:p>
        </w:tc>
        <w:tc>
          <w:tcPr>
            <w:tcW w:w="7087" w:type="dxa"/>
          </w:tcPr>
          <w:p w14:paraId="23607827" w14:textId="77777777" w:rsidR="00732923" w:rsidRPr="001F6613" w:rsidRDefault="00732923" w:rsidP="0039682B">
            <w:pPr>
              <w:jc w:val="both"/>
              <w:rPr>
                <w:rFonts w:cs="Arial"/>
              </w:rPr>
            </w:pPr>
            <w:r w:rsidRPr="001F6613">
              <w:rPr>
                <w:rFonts w:cs="Arial"/>
              </w:rPr>
              <w:t>Mandatory:</w:t>
            </w:r>
          </w:p>
          <w:p w14:paraId="46EE3EEB" w14:textId="77777777" w:rsidR="00732923" w:rsidRPr="003F7EB5" w:rsidRDefault="00732923" w:rsidP="00732923">
            <w:pPr>
              <w:pStyle w:val="ListParagraph"/>
              <w:numPr>
                <w:ilvl w:val="0"/>
                <w:numId w:val="10"/>
              </w:numPr>
              <w:ind w:left="357" w:hanging="357"/>
              <w:jc w:val="both"/>
              <w:rPr>
                <w:rStyle w:val="Hyperlink"/>
                <w:rFonts w:eastAsiaTheme="minorHAnsi" w:cs="Arial"/>
                <w:sz w:val="22"/>
                <w:szCs w:val="22"/>
              </w:rPr>
            </w:pPr>
            <w:r w:rsidRPr="001F6613">
              <w:rPr>
                <w:rFonts w:eastAsiaTheme="minorHAnsi" w:cs="Arial"/>
                <w:sz w:val="22"/>
                <w:szCs w:val="22"/>
              </w:rPr>
              <w:t xml:space="preserve">Case study. Search and analyse a case of social entrepreneurship. Prepare a </w:t>
            </w:r>
            <w:r>
              <w:rPr>
                <w:rFonts w:eastAsiaTheme="minorHAnsi" w:cs="Arial"/>
                <w:sz w:val="22"/>
                <w:szCs w:val="22"/>
              </w:rPr>
              <w:t>three</w:t>
            </w:r>
            <w:r w:rsidRPr="001F6613">
              <w:rPr>
                <w:rFonts w:eastAsiaTheme="minorHAnsi" w:cs="Arial"/>
                <w:sz w:val="22"/>
                <w:szCs w:val="22"/>
              </w:rPr>
              <w:t xml:space="preserve">-minute summary to present to small groups. Source: ASHOKA, </w:t>
            </w:r>
            <w:hyperlink r:id="rId21" w:history="1">
              <w:r w:rsidRPr="001F6613">
                <w:rPr>
                  <w:rStyle w:val="Hyperlink"/>
                  <w:rFonts w:cs="Arial"/>
                  <w:sz w:val="22"/>
                  <w:szCs w:val="22"/>
                </w:rPr>
                <w:t>https://www.ashoka.org/</w:t>
              </w:r>
            </w:hyperlink>
          </w:p>
          <w:p w14:paraId="3CF0938A"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Global Entrepreneurship Monitor 2015. Special Topic report on Social Entrepreneurship. </w:t>
            </w:r>
            <w:hyperlink r:id="rId22" w:history="1">
              <w:r w:rsidRPr="001F6613">
                <w:rPr>
                  <w:rStyle w:val="Hyperlink"/>
                  <w:rFonts w:eastAsiaTheme="minorHAnsi" w:cs="Arial"/>
                  <w:sz w:val="22"/>
                  <w:szCs w:val="22"/>
                </w:rPr>
                <w:t>https://www.gemconsortium.org/report/gem-2015-report-on-social-entrepreneurship</w:t>
              </w:r>
            </w:hyperlink>
          </w:p>
          <w:p w14:paraId="7458EAA0"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What Is Empathy and Why Is It So Important in Design Thinking?</w:t>
            </w:r>
          </w:p>
          <w:p w14:paraId="122DDFA2" w14:textId="77777777" w:rsidR="00732923" w:rsidRPr="001F6613" w:rsidRDefault="00732923" w:rsidP="0039682B">
            <w:pPr>
              <w:pStyle w:val="ListParagraph"/>
              <w:ind w:left="357" w:hanging="357"/>
              <w:jc w:val="both"/>
              <w:rPr>
                <w:rFonts w:eastAsiaTheme="minorHAnsi" w:cs="Arial"/>
                <w:sz w:val="22"/>
                <w:szCs w:val="22"/>
              </w:rPr>
            </w:pPr>
            <w:hyperlink r:id="rId23" w:history="1">
              <w:r w:rsidRPr="001F6613">
                <w:rPr>
                  <w:rStyle w:val="Hyperlink"/>
                  <w:rFonts w:eastAsiaTheme="minorHAnsi" w:cs="Arial"/>
                  <w:sz w:val="22"/>
                  <w:szCs w:val="22"/>
                </w:rPr>
                <w:t>https://www.interaction-design.org/literature/article/design-thinking-getting-started-with-empathy</w:t>
              </w:r>
            </w:hyperlink>
          </w:p>
          <w:p w14:paraId="04E905B9" w14:textId="77777777" w:rsidR="00732923" w:rsidRPr="001F6613" w:rsidRDefault="00732923" w:rsidP="0039682B">
            <w:pPr>
              <w:pStyle w:val="ListParagraph"/>
              <w:numPr>
                <w:ilvl w:val="0"/>
                <w:numId w:val="0"/>
              </w:numPr>
              <w:ind w:left="710"/>
              <w:jc w:val="both"/>
              <w:rPr>
                <w:rFonts w:eastAsiaTheme="minorHAnsi" w:cs="Arial"/>
                <w:sz w:val="22"/>
                <w:szCs w:val="22"/>
              </w:rPr>
            </w:pPr>
          </w:p>
          <w:p w14:paraId="7A8D42B3" w14:textId="77777777" w:rsidR="00732923" w:rsidRPr="001F6613" w:rsidRDefault="00732923" w:rsidP="0039682B">
            <w:pPr>
              <w:jc w:val="both"/>
              <w:rPr>
                <w:rFonts w:cs="Arial"/>
              </w:rPr>
            </w:pPr>
            <w:r w:rsidRPr="001F6613">
              <w:rPr>
                <w:rFonts w:cs="Arial"/>
              </w:rPr>
              <w:t xml:space="preserve">Suggested: </w:t>
            </w:r>
          </w:p>
          <w:p w14:paraId="1844CB95"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Mulgan</w:t>
            </w:r>
            <w:proofErr w:type="spellEnd"/>
            <w:r w:rsidRPr="001F6613">
              <w:rPr>
                <w:rFonts w:eastAsiaTheme="minorHAnsi" w:cs="Arial"/>
                <w:sz w:val="22"/>
                <w:szCs w:val="22"/>
              </w:rPr>
              <w:t>, G., Tucker, S., Ali, R., Sanders, B., 2007. Social innovation: what it is, why it matters and how it can be accelerated. Young Foundation, London.</w:t>
            </w:r>
          </w:p>
          <w:p w14:paraId="2242E507" w14:textId="77777777" w:rsidR="00732923" w:rsidRPr="001F6613" w:rsidRDefault="00732923" w:rsidP="0039682B">
            <w:pPr>
              <w:pStyle w:val="ListParagraph"/>
              <w:ind w:left="357" w:hanging="357"/>
              <w:jc w:val="both"/>
              <w:rPr>
                <w:rFonts w:eastAsiaTheme="minorHAnsi" w:cs="Arial"/>
                <w:sz w:val="22"/>
                <w:szCs w:val="22"/>
              </w:rPr>
            </w:pPr>
            <w:hyperlink r:id="rId24" w:history="1">
              <w:r w:rsidRPr="001F6613">
                <w:rPr>
                  <w:rStyle w:val="Hyperlink"/>
                  <w:rFonts w:eastAsiaTheme="minorHAnsi" w:cs="Arial"/>
                  <w:sz w:val="22"/>
                  <w:szCs w:val="22"/>
                </w:rPr>
                <w:t>https://www.youngfoundation.org/our-work/publications/social-innovation-what-it-is-why-it-matters-how-it-can-be-accelerated/</w:t>
              </w:r>
            </w:hyperlink>
          </w:p>
        </w:tc>
      </w:tr>
    </w:tbl>
    <w:p w14:paraId="2133DB2F" w14:textId="77777777" w:rsidR="00732923" w:rsidRPr="00A717F7" w:rsidRDefault="00732923" w:rsidP="00732923">
      <w:pPr>
        <w:jc w:val="both"/>
        <w:rPr>
          <w:rFonts w:cs="Arial"/>
          <w:sz w:val="24"/>
          <w:szCs w:val="24"/>
          <w:highlight w:val="yellow"/>
        </w:rPr>
      </w:pPr>
    </w:p>
    <w:p w14:paraId="5D6C6706"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2E726C4C" w14:textId="77777777" w:rsidTr="0039682B">
        <w:tc>
          <w:tcPr>
            <w:tcW w:w="2263" w:type="dxa"/>
          </w:tcPr>
          <w:p w14:paraId="22B93FED" w14:textId="77777777" w:rsidR="00732923" w:rsidRPr="001F6613" w:rsidRDefault="00732923" w:rsidP="0039682B">
            <w:pPr>
              <w:jc w:val="both"/>
              <w:rPr>
                <w:rFonts w:cs="Arial"/>
                <w:b/>
                <w:bCs/>
              </w:rPr>
            </w:pPr>
            <w:r w:rsidRPr="001F6613">
              <w:rPr>
                <w:rFonts w:cs="Arial"/>
                <w:b/>
                <w:bCs/>
              </w:rPr>
              <w:t>Week 8</w:t>
            </w:r>
          </w:p>
        </w:tc>
        <w:tc>
          <w:tcPr>
            <w:tcW w:w="7087" w:type="dxa"/>
          </w:tcPr>
          <w:p w14:paraId="37D62C68" w14:textId="77777777" w:rsidR="00732923" w:rsidRPr="001F6613" w:rsidRDefault="00732923" w:rsidP="0039682B">
            <w:pPr>
              <w:jc w:val="both"/>
              <w:rPr>
                <w:rFonts w:cs="Arial"/>
                <w:b/>
                <w:bCs/>
              </w:rPr>
            </w:pPr>
            <w:r w:rsidRPr="001F6613">
              <w:rPr>
                <w:rFonts w:cs="Arial"/>
                <w:b/>
                <w:bCs/>
              </w:rPr>
              <w:t>Technology-based entrepreneurship</w:t>
            </w:r>
          </w:p>
        </w:tc>
      </w:tr>
      <w:tr w:rsidR="00732923" w:rsidRPr="00A717F7" w14:paraId="68395FAE" w14:textId="77777777" w:rsidTr="0039682B">
        <w:tc>
          <w:tcPr>
            <w:tcW w:w="2263" w:type="dxa"/>
          </w:tcPr>
          <w:p w14:paraId="76B16344" w14:textId="77777777" w:rsidR="00732923" w:rsidRPr="001F6613" w:rsidRDefault="00732923" w:rsidP="0039682B">
            <w:pPr>
              <w:jc w:val="both"/>
              <w:rPr>
                <w:rFonts w:cs="Arial"/>
                <w:b/>
                <w:bCs/>
              </w:rPr>
            </w:pPr>
            <w:r w:rsidRPr="001F6613">
              <w:rPr>
                <w:rFonts w:cs="Arial"/>
                <w:b/>
                <w:bCs/>
              </w:rPr>
              <w:t>Description</w:t>
            </w:r>
          </w:p>
        </w:tc>
        <w:tc>
          <w:tcPr>
            <w:tcW w:w="7087" w:type="dxa"/>
          </w:tcPr>
          <w:p w14:paraId="0E3A28BC" w14:textId="77777777" w:rsidR="00732923" w:rsidRPr="001F6613" w:rsidRDefault="00732923" w:rsidP="0039682B">
            <w:pPr>
              <w:jc w:val="both"/>
              <w:rPr>
                <w:rFonts w:cs="Arial"/>
              </w:rPr>
            </w:pPr>
            <w:r w:rsidRPr="001F6613">
              <w:rPr>
                <w:rFonts w:cs="Arial"/>
              </w:rPr>
              <w:t xml:space="preserve">The concept of technology-based entrepreneurship is introduced, raising contemporary issues on AI. The value of interdisciplinary research and innovation for creative solutions is discussed. </w:t>
            </w:r>
          </w:p>
        </w:tc>
      </w:tr>
      <w:tr w:rsidR="00732923" w:rsidRPr="00A717F7" w14:paraId="6FDAB55D" w14:textId="77777777" w:rsidTr="0039682B">
        <w:tc>
          <w:tcPr>
            <w:tcW w:w="2263" w:type="dxa"/>
          </w:tcPr>
          <w:p w14:paraId="7C187691"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51898924"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To understand the principles of technology-based entrepreneurship. </w:t>
            </w:r>
          </w:p>
          <w:p w14:paraId="245F1CA5"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To reflect on the value of team</w:t>
            </w:r>
            <w:r>
              <w:rPr>
                <w:rFonts w:eastAsiaTheme="minorHAnsi" w:cs="Arial"/>
                <w:sz w:val="22"/>
                <w:szCs w:val="22"/>
              </w:rPr>
              <w:t xml:space="preserve"> </w:t>
            </w:r>
            <w:r w:rsidRPr="001F6613">
              <w:rPr>
                <w:rFonts w:eastAsiaTheme="minorHAnsi" w:cs="Arial"/>
                <w:sz w:val="22"/>
                <w:szCs w:val="22"/>
              </w:rPr>
              <w:t xml:space="preserve">working </w:t>
            </w:r>
            <w:r>
              <w:rPr>
                <w:rFonts w:eastAsiaTheme="minorHAnsi" w:cs="Arial"/>
                <w:sz w:val="22"/>
                <w:szCs w:val="22"/>
              </w:rPr>
              <w:t>and</w:t>
            </w:r>
            <w:r w:rsidRPr="001F6613">
              <w:rPr>
                <w:rFonts w:eastAsiaTheme="minorHAnsi" w:cs="Arial"/>
                <w:sz w:val="22"/>
                <w:szCs w:val="22"/>
              </w:rPr>
              <w:t xml:space="preserve"> diversity for developing creative solutions. </w:t>
            </w:r>
          </w:p>
        </w:tc>
      </w:tr>
      <w:tr w:rsidR="00732923" w:rsidRPr="00A717F7" w14:paraId="656C5D5E" w14:textId="77777777" w:rsidTr="0039682B">
        <w:tc>
          <w:tcPr>
            <w:tcW w:w="2263" w:type="dxa"/>
          </w:tcPr>
          <w:p w14:paraId="346C9F4E"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46284A2E"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Lecture on technology-based entrepreneurship: highlight issues of scalability, and the role of AI and its ethical aspects. Link to responsible innovation, further discussed in week 15. </w:t>
            </w:r>
          </w:p>
          <w:p w14:paraId="12B28E32"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Group discussion on technology-based case studies. In groups of </w:t>
            </w:r>
            <w:r>
              <w:rPr>
                <w:rFonts w:eastAsiaTheme="minorHAnsi" w:cs="Arial"/>
                <w:sz w:val="22"/>
                <w:szCs w:val="22"/>
              </w:rPr>
              <w:t>three</w:t>
            </w:r>
            <w:r w:rsidRPr="001F6613">
              <w:rPr>
                <w:rFonts w:eastAsiaTheme="minorHAnsi" w:cs="Arial"/>
                <w:sz w:val="22"/>
                <w:szCs w:val="22"/>
              </w:rPr>
              <w:t xml:space="preserve"> to </w:t>
            </w:r>
            <w:r>
              <w:rPr>
                <w:rFonts w:eastAsiaTheme="minorHAnsi" w:cs="Arial"/>
                <w:sz w:val="22"/>
                <w:szCs w:val="22"/>
              </w:rPr>
              <w:t>four</w:t>
            </w:r>
            <w:r w:rsidRPr="001F6613">
              <w:rPr>
                <w:rFonts w:eastAsiaTheme="minorHAnsi" w:cs="Arial"/>
                <w:sz w:val="22"/>
                <w:szCs w:val="22"/>
              </w:rPr>
              <w:t xml:space="preserve"> students, present the cases of key technology-based entrepreneurship reviewed as preparatory work. Discuss how different disciplines and cultures can bring complementary perspectives to enrich the creative problem-solving process. Select one group reporter and present to the class. </w:t>
            </w:r>
          </w:p>
          <w:p w14:paraId="6705D294"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Project work: </w:t>
            </w:r>
            <w:proofErr w:type="gramStart"/>
            <w:r w:rsidRPr="001F6613">
              <w:rPr>
                <w:rFonts w:eastAsiaTheme="minorHAnsi" w:cs="Arial"/>
                <w:sz w:val="22"/>
                <w:szCs w:val="22"/>
              </w:rPr>
              <w:t>15 minute</w:t>
            </w:r>
            <w:proofErr w:type="gramEnd"/>
            <w:r w:rsidRPr="001F6613">
              <w:rPr>
                <w:rFonts w:eastAsiaTheme="minorHAnsi" w:cs="Arial"/>
                <w:sz w:val="22"/>
                <w:szCs w:val="22"/>
              </w:rPr>
              <w:t xml:space="preserve"> Q&amp;A. </w:t>
            </w:r>
          </w:p>
        </w:tc>
      </w:tr>
      <w:tr w:rsidR="00732923" w:rsidRPr="00A717F7" w14:paraId="0A32B647" w14:textId="77777777" w:rsidTr="0039682B">
        <w:tc>
          <w:tcPr>
            <w:tcW w:w="2263" w:type="dxa"/>
          </w:tcPr>
          <w:p w14:paraId="0946C4AE" w14:textId="77777777" w:rsidR="00732923" w:rsidRPr="001F6613" w:rsidRDefault="00732923" w:rsidP="0039682B">
            <w:pPr>
              <w:jc w:val="both"/>
              <w:rPr>
                <w:rFonts w:cs="Arial"/>
                <w:b/>
                <w:bCs/>
              </w:rPr>
            </w:pPr>
            <w:r w:rsidRPr="001F6613">
              <w:rPr>
                <w:rFonts w:cs="Arial"/>
                <w:b/>
                <w:bCs/>
              </w:rPr>
              <w:t>Preparation</w:t>
            </w:r>
          </w:p>
        </w:tc>
        <w:tc>
          <w:tcPr>
            <w:tcW w:w="7087" w:type="dxa"/>
          </w:tcPr>
          <w:p w14:paraId="7AF3FF67" w14:textId="77777777" w:rsidR="00732923" w:rsidRPr="001F6613" w:rsidRDefault="00732923" w:rsidP="0039682B">
            <w:pPr>
              <w:jc w:val="both"/>
              <w:rPr>
                <w:rFonts w:cs="Arial"/>
              </w:rPr>
            </w:pPr>
            <w:r w:rsidRPr="001F6613">
              <w:rPr>
                <w:rFonts w:cs="Arial"/>
              </w:rPr>
              <w:t>Mandatory:</w:t>
            </w:r>
          </w:p>
          <w:p w14:paraId="7D9A1B75" w14:textId="77777777" w:rsidR="00732923" w:rsidRPr="003F7EB5" w:rsidRDefault="00732923" w:rsidP="00732923">
            <w:pPr>
              <w:pStyle w:val="ListParagraph"/>
              <w:numPr>
                <w:ilvl w:val="0"/>
                <w:numId w:val="10"/>
              </w:numPr>
              <w:ind w:left="357" w:hanging="357"/>
              <w:jc w:val="both"/>
              <w:rPr>
                <w:rStyle w:val="Hyperlink"/>
                <w:rFonts w:eastAsiaTheme="minorHAnsi" w:cs="Arial"/>
                <w:sz w:val="22"/>
                <w:szCs w:val="22"/>
              </w:rPr>
            </w:pPr>
            <w:r w:rsidRPr="001F6613">
              <w:rPr>
                <w:rFonts w:eastAsiaTheme="minorHAnsi" w:cs="Arial"/>
                <w:sz w:val="22"/>
                <w:szCs w:val="22"/>
              </w:rPr>
              <w:t xml:space="preserve">Case study. Search and analyse a case of intensive technology-based entrepreneurship. Prepare a </w:t>
            </w:r>
            <w:r>
              <w:rPr>
                <w:rFonts w:eastAsiaTheme="minorHAnsi" w:cs="Arial"/>
                <w:sz w:val="22"/>
                <w:szCs w:val="22"/>
              </w:rPr>
              <w:t>three</w:t>
            </w:r>
            <w:r w:rsidRPr="001F6613">
              <w:rPr>
                <w:rFonts w:eastAsiaTheme="minorHAnsi" w:cs="Arial"/>
                <w:sz w:val="22"/>
                <w:szCs w:val="22"/>
              </w:rPr>
              <w:t xml:space="preserve">-minute summary to present to small groups. </w:t>
            </w:r>
          </w:p>
          <w:p w14:paraId="1C1C6040"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Investigate the development of a technology that you use daily. When and how was it developed? How were novel and radical perspectives reached? </w:t>
            </w:r>
          </w:p>
          <w:p w14:paraId="07A53DC3"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von </w:t>
            </w:r>
            <w:proofErr w:type="spellStart"/>
            <w:r w:rsidRPr="001F6613">
              <w:rPr>
                <w:rFonts w:eastAsiaTheme="minorHAnsi" w:cs="Arial"/>
                <w:sz w:val="22"/>
                <w:szCs w:val="22"/>
              </w:rPr>
              <w:t>Schomberg</w:t>
            </w:r>
            <w:proofErr w:type="spellEnd"/>
            <w:r w:rsidRPr="001F6613">
              <w:rPr>
                <w:rFonts w:eastAsiaTheme="minorHAnsi" w:cs="Arial"/>
                <w:sz w:val="22"/>
                <w:szCs w:val="22"/>
              </w:rPr>
              <w:t xml:space="preserve">, R., 2012. Prospects for technology assessment in a framework of responsible research and innovation, in: </w:t>
            </w:r>
            <w:proofErr w:type="spellStart"/>
            <w:r w:rsidRPr="001F6613">
              <w:rPr>
                <w:rFonts w:eastAsiaTheme="minorHAnsi" w:cs="Arial"/>
                <w:sz w:val="22"/>
                <w:szCs w:val="22"/>
              </w:rPr>
              <w:t>Dusseldorp</w:t>
            </w:r>
            <w:proofErr w:type="spellEnd"/>
            <w:r w:rsidRPr="001F6613">
              <w:rPr>
                <w:rFonts w:eastAsiaTheme="minorHAnsi" w:cs="Arial"/>
                <w:sz w:val="22"/>
                <w:szCs w:val="22"/>
              </w:rPr>
              <w:t xml:space="preserve">, M., Beecroft, R. (Eds.), </w:t>
            </w:r>
            <w:proofErr w:type="spellStart"/>
            <w:r w:rsidRPr="001F6613">
              <w:rPr>
                <w:rFonts w:eastAsiaTheme="minorHAnsi" w:cs="Arial"/>
                <w:sz w:val="22"/>
                <w:szCs w:val="22"/>
              </w:rPr>
              <w:t>Technikfolgen</w:t>
            </w:r>
            <w:proofErr w:type="spellEnd"/>
            <w:r w:rsidRPr="001F6613">
              <w:rPr>
                <w:rFonts w:eastAsiaTheme="minorHAnsi" w:cs="Arial"/>
                <w:sz w:val="22"/>
                <w:szCs w:val="22"/>
              </w:rPr>
              <w:t xml:space="preserve"> </w:t>
            </w:r>
            <w:proofErr w:type="spellStart"/>
            <w:r w:rsidRPr="001F6613">
              <w:rPr>
                <w:rFonts w:eastAsiaTheme="minorHAnsi" w:cs="Arial"/>
                <w:sz w:val="22"/>
                <w:szCs w:val="22"/>
              </w:rPr>
              <w:t>abschätzen</w:t>
            </w:r>
            <w:proofErr w:type="spellEnd"/>
            <w:r w:rsidRPr="001F6613">
              <w:rPr>
                <w:rFonts w:eastAsiaTheme="minorHAnsi" w:cs="Arial"/>
                <w:sz w:val="22"/>
                <w:szCs w:val="22"/>
              </w:rPr>
              <w:t xml:space="preserve"> </w:t>
            </w:r>
            <w:proofErr w:type="spellStart"/>
            <w:r w:rsidRPr="001F6613">
              <w:rPr>
                <w:rFonts w:eastAsiaTheme="minorHAnsi" w:cs="Arial"/>
                <w:sz w:val="22"/>
                <w:szCs w:val="22"/>
              </w:rPr>
              <w:t>lehren</w:t>
            </w:r>
            <w:proofErr w:type="spellEnd"/>
            <w:r w:rsidRPr="001F6613">
              <w:rPr>
                <w:rFonts w:eastAsiaTheme="minorHAnsi" w:cs="Arial"/>
                <w:sz w:val="22"/>
                <w:szCs w:val="22"/>
              </w:rPr>
              <w:t xml:space="preserve">. VS Verlag </w:t>
            </w:r>
            <w:proofErr w:type="spellStart"/>
            <w:r w:rsidRPr="001F6613">
              <w:rPr>
                <w:rFonts w:eastAsiaTheme="minorHAnsi" w:cs="Arial"/>
                <w:sz w:val="22"/>
                <w:szCs w:val="22"/>
              </w:rPr>
              <w:t>für</w:t>
            </w:r>
            <w:proofErr w:type="spellEnd"/>
            <w:r w:rsidRPr="001F6613">
              <w:rPr>
                <w:rFonts w:eastAsiaTheme="minorHAnsi" w:cs="Arial"/>
                <w:sz w:val="22"/>
                <w:szCs w:val="22"/>
              </w:rPr>
              <w:t xml:space="preserve"> </w:t>
            </w:r>
            <w:proofErr w:type="spellStart"/>
            <w:r w:rsidRPr="001F6613">
              <w:rPr>
                <w:rFonts w:eastAsiaTheme="minorHAnsi" w:cs="Arial"/>
                <w:sz w:val="22"/>
                <w:szCs w:val="22"/>
              </w:rPr>
              <w:t>Sozialwissenschaften</w:t>
            </w:r>
            <w:proofErr w:type="spellEnd"/>
            <w:r w:rsidRPr="001F6613">
              <w:rPr>
                <w:rFonts w:eastAsiaTheme="minorHAnsi" w:cs="Arial"/>
                <w:sz w:val="22"/>
                <w:szCs w:val="22"/>
              </w:rPr>
              <w:t xml:space="preserve">, Wiesbaden, pp. 39–61. </w:t>
            </w:r>
            <w:hyperlink r:id="rId25" w:history="1">
              <w:r w:rsidRPr="001F6613">
                <w:rPr>
                  <w:rStyle w:val="Hyperlink"/>
                  <w:rFonts w:eastAsiaTheme="minorHAnsi" w:cs="Arial"/>
                  <w:sz w:val="22"/>
                  <w:szCs w:val="22"/>
                </w:rPr>
                <w:t>https://doi.org/10.1007/978-3-531-93468-6_2</w:t>
              </w:r>
            </w:hyperlink>
          </w:p>
          <w:p w14:paraId="693F1264" w14:textId="77777777" w:rsidR="00732923" w:rsidRPr="001F6613" w:rsidRDefault="00732923" w:rsidP="0039682B">
            <w:pPr>
              <w:pStyle w:val="ListParagraph"/>
              <w:numPr>
                <w:ilvl w:val="0"/>
                <w:numId w:val="0"/>
              </w:numPr>
              <w:ind w:left="357"/>
              <w:jc w:val="both"/>
              <w:rPr>
                <w:rFonts w:eastAsiaTheme="minorHAnsi" w:cs="Arial"/>
                <w:sz w:val="22"/>
                <w:szCs w:val="22"/>
              </w:rPr>
            </w:pPr>
          </w:p>
          <w:p w14:paraId="33B17B24" w14:textId="77777777" w:rsidR="00732923" w:rsidRPr="001F6613" w:rsidRDefault="00732923" w:rsidP="0039682B">
            <w:pPr>
              <w:ind w:left="357" w:hanging="357"/>
              <w:jc w:val="both"/>
              <w:rPr>
                <w:rFonts w:cs="Arial"/>
              </w:rPr>
            </w:pPr>
            <w:r w:rsidRPr="001F6613">
              <w:rPr>
                <w:rFonts w:cs="Arial"/>
              </w:rPr>
              <w:t xml:space="preserve">Suggested: </w:t>
            </w:r>
          </w:p>
          <w:p w14:paraId="3ACDF4BC"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Sidhu, I., Singer, K., </w:t>
            </w:r>
            <w:proofErr w:type="spellStart"/>
            <w:r w:rsidRPr="001F6613">
              <w:rPr>
                <w:rFonts w:eastAsiaTheme="minorHAnsi" w:cs="Arial"/>
                <w:sz w:val="22"/>
                <w:szCs w:val="22"/>
              </w:rPr>
              <w:t>Johnsson</w:t>
            </w:r>
            <w:proofErr w:type="spellEnd"/>
            <w:r w:rsidRPr="001F6613">
              <w:rPr>
                <w:rFonts w:eastAsiaTheme="minorHAnsi" w:cs="Arial"/>
                <w:sz w:val="22"/>
                <w:szCs w:val="22"/>
              </w:rPr>
              <w:t xml:space="preserve">, C., &amp; </w:t>
            </w:r>
            <w:proofErr w:type="spellStart"/>
            <w:r w:rsidRPr="001F6613">
              <w:rPr>
                <w:rFonts w:eastAsiaTheme="minorHAnsi" w:cs="Arial"/>
                <w:sz w:val="22"/>
                <w:szCs w:val="22"/>
              </w:rPr>
              <w:t>Suoranta</w:t>
            </w:r>
            <w:proofErr w:type="spellEnd"/>
            <w:r w:rsidRPr="001F6613">
              <w:rPr>
                <w:rFonts w:eastAsiaTheme="minorHAnsi" w:cs="Arial"/>
                <w:sz w:val="22"/>
                <w:szCs w:val="22"/>
              </w:rPr>
              <w:t xml:space="preserve">, M. (2015). Introducing the Berkeley Method of Entrepreneurship – a Game-Based Teaching Approach. 2015 ASEE Annual Conference and Exposition Proceedings, 26.1030.1-26.1030.8. </w:t>
            </w:r>
            <w:hyperlink r:id="rId26" w:history="1">
              <w:r w:rsidRPr="001F6613">
                <w:rPr>
                  <w:rStyle w:val="Hyperlink"/>
                  <w:rFonts w:eastAsiaTheme="minorHAnsi" w:cs="Arial"/>
                  <w:sz w:val="22"/>
                  <w:szCs w:val="22"/>
                </w:rPr>
                <w:t>https://doi.org/10.18260/p.24367</w:t>
              </w:r>
            </w:hyperlink>
          </w:p>
        </w:tc>
      </w:tr>
    </w:tbl>
    <w:p w14:paraId="56877D6F" w14:textId="77777777" w:rsidR="00732923" w:rsidRPr="00A717F7" w:rsidRDefault="00732923" w:rsidP="00732923">
      <w:pPr>
        <w:jc w:val="both"/>
        <w:rPr>
          <w:rFonts w:cs="Arial"/>
          <w:sz w:val="24"/>
          <w:szCs w:val="24"/>
          <w:highlight w:val="yellow"/>
        </w:rPr>
      </w:pPr>
    </w:p>
    <w:p w14:paraId="26E3FBA5"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5AB58240" w14:textId="77777777" w:rsidTr="0039682B">
        <w:tc>
          <w:tcPr>
            <w:tcW w:w="2263" w:type="dxa"/>
          </w:tcPr>
          <w:p w14:paraId="1339A723" w14:textId="77777777" w:rsidR="00732923" w:rsidRPr="001F6613" w:rsidRDefault="00732923" w:rsidP="0039682B">
            <w:pPr>
              <w:jc w:val="both"/>
              <w:rPr>
                <w:rFonts w:cs="Arial"/>
                <w:b/>
                <w:bCs/>
              </w:rPr>
            </w:pPr>
            <w:r w:rsidRPr="001F6613">
              <w:rPr>
                <w:rFonts w:cs="Arial"/>
                <w:b/>
                <w:bCs/>
              </w:rPr>
              <w:t>Week 9</w:t>
            </w:r>
          </w:p>
        </w:tc>
        <w:tc>
          <w:tcPr>
            <w:tcW w:w="7087" w:type="dxa"/>
          </w:tcPr>
          <w:p w14:paraId="25CD940D" w14:textId="77777777" w:rsidR="00732923" w:rsidRPr="001F6613" w:rsidRDefault="00732923" w:rsidP="0039682B">
            <w:pPr>
              <w:jc w:val="both"/>
              <w:rPr>
                <w:rFonts w:cs="Arial"/>
                <w:b/>
                <w:bCs/>
              </w:rPr>
            </w:pPr>
            <w:r w:rsidRPr="001F6613">
              <w:rPr>
                <w:rFonts w:cs="Arial"/>
                <w:b/>
                <w:bCs/>
              </w:rPr>
              <w:t>Sustainable entrepreneurship</w:t>
            </w:r>
          </w:p>
        </w:tc>
      </w:tr>
      <w:tr w:rsidR="00732923" w:rsidRPr="00A717F7" w14:paraId="6569B7AF" w14:textId="77777777" w:rsidTr="0039682B">
        <w:tc>
          <w:tcPr>
            <w:tcW w:w="2263" w:type="dxa"/>
          </w:tcPr>
          <w:p w14:paraId="0052AEB1" w14:textId="77777777" w:rsidR="00732923" w:rsidRPr="001F6613" w:rsidRDefault="00732923" w:rsidP="0039682B">
            <w:pPr>
              <w:jc w:val="both"/>
              <w:rPr>
                <w:rFonts w:cs="Arial"/>
                <w:b/>
                <w:bCs/>
              </w:rPr>
            </w:pPr>
            <w:r w:rsidRPr="001F6613">
              <w:rPr>
                <w:rFonts w:cs="Arial"/>
                <w:b/>
                <w:bCs/>
              </w:rPr>
              <w:t>Description</w:t>
            </w:r>
          </w:p>
        </w:tc>
        <w:tc>
          <w:tcPr>
            <w:tcW w:w="7087" w:type="dxa"/>
          </w:tcPr>
          <w:p w14:paraId="7F045CD1" w14:textId="77777777" w:rsidR="00732923" w:rsidRPr="001F6613" w:rsidRDefault="00732923" w:rsidP="0039682B">
            <w:pPr>
              <w:jc w:val="both"/>
              <w:rPr>
                <w:rFonts w:cs="Arial"/>
              </w:rPr>
            </w:pPr>
            <w:r w:rsidRPr="001F6613">
              <w:rPr>
                <w:rFonts w:cs="Arial"/>
              </w:rPr>
              <w:t xml:space="preserve">The concept of sustainable entrepreneurship is discussed, connected to ethical decision making. Opportunities for students’ engagement in sustainable entrepreneurship initiatives are promoted. </w:t>
            </w:r>
          </w:p>
        </w:tc>
      </w:tr>
      <w:tr w:rsidR="00732923" w:rsidRPr="00A717F7" w14:paraId="2647EC1E" w14:textId="77777777" w:rsidTr="0039682B">
        <w:tc>
          <w:tcPr>
            <w:tcW w:w="2263" w:type="dxa"/>
          </w:tcPr>
          <w:p w14:paraId="23B8A33F"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7D5B6639"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To introduce the concept of sustainable entrepreneurship.</w:t>
            </w:r>
          </w:p>
          <w:p w14:paraId="366D9DB5"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To develop awareness of opportunities to act entrepreneurially in the institutional/local/ national context encouraging sustainable development.</w:t>
            </w:r>
          </w:p>
        </w:tc>
      </w:tr>
      <w:tr w:rsidR="00732923" w:rsidRPr="00A717F7" w14:paraId="279D9AE7" w14:textId="77777777" w:rsidTr="0039682B">
        <w:tc>
          <w:tcPr>
            <w:tcW w:w="2263" w:type="dxa"/>
          </w:tcPr>
          <w:p w14:paraId="3039F9B1"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3B2CB705"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Lecture on sustainable entrepreneurship: key concepts framed in the green transition. </w:t>
            </w:r>
          </w:p>
          <w:p w14:paraId="3D760BBD"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Group brainstorming on SDG-related possible interventions in the local ecosystems</w:t>
            </w:r>
            <w:r>
              <w:rPr>
                <w:rFonts w:eastAsiaTheme="minorHAnsi" w:cs="Arial"/>
                <w:sz w:val="22"/>
                <w:szCs w:val="22"/>
              </w:rPr>
              <w:t xml:space="preserve"> (based on homework)</w:t>
            </w:r>
            <w:r w:rsidRPr="001F6613">
              <w:rPr>
                <w:rFonts w:eastAsiaTheme="minorHAnsi" w:cs="Arial"/>
                <w:sz w:val="22"/>
                <w:szCs w:val="22"/>
              </w:rPr>
              <w:t xml:space="preserve">. What problem can be tackled? What resources are needed? What networks can be leveraged? What impact can be produced? Draft a possible group action plan. </w:t>
            </w:r>
          </w:p>
          <w:p w14:paraId="74AD3217"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b/>
                <w:bCs/>
                <w:sz w:val="22"/>
                <w:szCs w:val="22"/>
              </w:rPr>
              <w:t>Summative peer-assessment</w:t>
            </w:r>
            <w:r w:rsidRPr="001F6613">
              <w:rPr>
                <w:rFonts w:eastAsiaTheme="minorHAnsi" w:cs="Arial"/>
                <w:sz w:val="22"/>
                <w:szCs w:val="22"/>
              </w:rPr>
              <w:t xml:space="preserve"> on participation in discussion about entrepreneurship models (5%). </w:t>
            </w:r>
          </w:p>
          <w:p w14:paraId="336793CB"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Project work: </w:t>
            </w:r>
            <w:proofErr w:type="gramStart"/>
            <w:r w:rsidRPr="001F6613">
              <w:rPr>
                <w:rFonts w:eastAsiaTheme="minorHAnsi" w:cs="Arial"/>
                <w:sz w:val="22"/>
                <w:szCs w:val="22"/>
              </w:rPr>
              <w:t>15 minute</w:t>
            </w:r>
            <w:proofErr w:type="gramEnd"/>
            <w:r w:rsidRPr="001F6613">
              <w:rPr>
                <w:rFonts w:eastAsiaTheme="minorHAnsi" w:cs="Arial"/>
                <w:sz w:val="22"/>
                <w:szCs w:val="22"/>
              </w:rPr>
              <w:t xml:space="preserve"> Q&amp;A</w:t>
            </w:r>
            <w:r>
              <w:rPr>
                <w:rFonts w:eastAsiaTheme="minorHAnsi" w:cs="Arial"/>
                <w:sz w:val="22"/>
                <w:szCs w:val="22"/>
              </w:rPr>
              <w:t>.</w:t>
            </w:r>
          </w:p>
        </w:tc>
      </w:tr>
      <w:tr w:rsidR="00732923" w:rsidRPr="00A717F7" w14:paraId="61016B07" w14:textId="77777777" w:rsidTr="0039682B">
        <w:tc>
          <w:tcPr>
            <w:tcW w:w="2263" w:type="dxa"/>
          </w:tcPr>
          <w:p w14:paraId="644C66AF" w14:textId="77777777" w:rsidR="00732923" w:rsidRPr="001F6613" w:rsidRDefault="00732923" w:rsidP="0039682B">
            <w:pPr>
              <w:jc w:val="both"/>
              <w:rPr>
                <w:rFonts w:cs="Arial"/>
                <w:b/>
                <w:bCs/>
              </w:rPr>
            </w:pPr>
            <w:r w:rsidRPr="001F6613">
              <w:rPr>
                <w:rFonts w:cs="Arial"/>
                <w:b/>
                <w:bCs/>
              </w:rPr>
              <w:t>Preparation</w:t>
            </w:r>
          </w:p>
        </w:tc>
        <w:tc>
          <w:tcPr>
            <w:tcW w:w="7087" w:type="dxa"/>
          </w:tcPr>
          <w:p w14:paraId="620C2E73" w14:textId="77777777" w:rsidR="00732923" w:rsidRPr="001F6613" w:rsidRDefault="00732923" w:rsidP="0039682B">
            <w:pPr>
              <w:ind w:left="357" w:hanging="357"/>
              <w:jc w:val="both"/>
              <w:rPr>
                <w:rFonts w:cs="Arial"/>
              </w:rPr>
            </w:pPr>
            <w:r w:rsidRPr="001F6613">
              <w:rPr>
                <w:rFonts w:cs="Arial"/>
              </w:rPr>
              <w:t>Mandatory:</w:t>
            </w:r>
          </w:p>
          <w:p w14:paraId="085EDAAE"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Review the 17 UNESCO Su</w:t>
            </w:r>
            <w:r>
              <w:rPr>
                <w:rFonts w:eastAsiaTheme="minorHAnsi" w:cs="Arial"/>
                <w:sz w:val="22"/>
                <w:szCs w:val="22"/>
              </w:rPr>
              <w:t>s</w:t>
            </w:r>
            <w:r w:rsidRPr="001F6613">
              <w:rPr>
                <w:rFonts w:eastAsiaTheme="minorHAnsi" w:cs="Arial"/>
                <w:sz w:val="22"/>
                <w:szCs w:val="22"/>
              </w:rPr>
              <w:t>tainable Goals (SDGs)</w:t>
            </w:r>
          </w:p>
          <w:p w14:paraId="39F80414" w14:textId="77777777" w:rsidR="00732923" w:rsidRPr="001F6613" w:rsidRDefault="00732923" w:rsidP="0039682B">
            <w:pPr>
              <w:pStyle w:val="ListParagraph"/>
              <w:ind w:left="357" w:hanging="357"/>
              <w:jc w:val="both"/>
              <w:rPr>
                <w:rFonts w:eastAsiaTheme="minorHAnsi" w:cs="Arial"/>
                <w:sz w:val="22"/>
                <w:szCs w:val="22"/>
              </w:rPr>
            </w:pPr>
            <w:hyperlink r:id="rId27" w:history="1">
              <w:r w:rsidRPr="001F6613">
                <w:rPr>
                  <w:rStyle w:val="Hyperlink"/>
                  <w:rFonts w:eastAsiaTheme="minorHAnsi" w:cs="Arial"/>
                  <w:sz w:val="22"/>
                  <w:szCs w:val="22"/>
                </w:rPr>
                <w:t>https://en.unesco.org/sustainabledevelopmentgoals</w:t>
              </w:r>
            </w:hyperlink>
          </w:p>
          <w:p w14:paraId="7AC135F3"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Reflect on a feasible way to support the work on one SDG in your local context. What can you do?</w:t>
            </w:r>
          </w:p>
          <w:p w14:paraId="613F9E71" w14:textId="77777777" w:rsidR="00732923" w:rsidRPr="001F6613" w:rsidRDefault="00732923" w:rsidP="00732923">
            <w:pPr>
              <w:pStyle w:val="ListParagraph"/>
              <w:numPr>
                <w:ilvl w:val="0"/>
                <w:numId w:val="10"/>
              </w:numPr>
              <w:ind w:left="357" w:hanging="357"/>
              <w:jc w:val="both"/>
              <w:rPr>
                <w:rStyle w:val="Hyperlink"/>
                <w:rFonts w:eastAsiaTheme="minorHAnsi" w:cs="Arial"/>
                <w:sz w:val="22"/>
                <w:szCs w:val="22"/>
              </w:rPr>
            </w:pPr>
            <w:r w:rsidRPr="001F6613">
              <w:rPr>
                <w:rStyle w:val="Hyperlink"/>
                <w:rFonts w:eastAsiaTheme="minorHAnsi" w:cs="Arial"/>
                <w:sz w:val="22"/>
                <w:szCs w:val="22"/>
              </w:rPr>
              <w:t xml:space="preserve">Inaugural Address of Professor Kim </w:t>
            </w:r>
            <w:proofErr w:type="spellStart"/>
            <w:r w:rsidRPr="001F6613">
              <w:rPr>
                <w:rStyle w:val="Hyperlink"/>
                <w:rFonts w:eastAsiaTheme="minorHAnsi" w:cs="Arial"/>
                <w:sz w:val="22"/>
                <w:szCs w:val="22"/>
              </w:rPr>
              <w:t>Poldner</w:t>
            </w:r>
            <w:proofErr w:type="spellEnd"/>
            <w:r w:rsidRPr="001F6613">
              <w:rPr>
                <w:rStyle w:val="Hyperlink"/>
                <w:rFonts w:eastAsiaTheme="minorHAnsi" w:cs="Arial"/>
                <w:sz w:val="22"/>
                <w:szCs w:val="22"/>
              </w:rPr>
              <w:t xml:space="preserve"> - </w:t>
            </w:r>
            <w:proofErr w:type="spellStart"/>
            <w:r w:rsidRPr="001F6613">
              <w:rPr>
                <w:rStyle w:val="Hyperlink"/>
                <w:rFonts w:eastAsiaTheme="minorHAnsi" w:cs="Arial"/>
                <w:sz w:val="22"/>
                <w:szCs w:val="22"/>
              </w:rPr>
              <w:t>Entrepreneuring</w:t>
            </w:r>
            <w:proofErr w:type="spellEnd"/>
            <w:r w:rsidRPr="001F6613">
              <w:rPr>
                <w:rStyle w:val="Hyperlink"/>
                <w:rFonts w:eastAsiaTheme="minorHAnsi" w:cs="Arial"/>
                <w:sz w:val="22"/>
                <w:szCs w:val="22"/>
              </w:rPr>
              <w:t xml:space="preserve"> a regenerative society: </w:t>
            </w:r>
            <w:hyperlink r:id="rId28" w:history="1">
              <w:r w:rsidRPr="001F6613">
                <w:rPr>
                  <w:rStyle w:val="Hyperlink"/>
                  <w:rFonts w:eastAsiaTheme="minorHAnsi" w:cs="Arial"/>
                  <w:sz w:val="22"/>
                  <w:szCs w:val="22"/>
                </w:rPr>
                <w:t>https://www.youtube.com/watch?v=mwG0sP43aN8</w:t>
              </w:r>
            </w:hyperlink>
          </w:p>
          <w:p w14:paraId="60AE35EE" w14:textId="77777777" w:rsidR="00732923" w:rsidRPr="001F6613" w:rsidRDefault="00732923" w:rsidP="00732923">
            <w:pPr>
              <w:pStyle w:val="ListParagraph"/>
              <w:numPr>
                <w:ilvl w:val="0"/>
                <w:numId w:val="10"/>
              </w:numPr>
              <w:ind w:left="357" w:hanging="357"/>
              <w:jc w:val="both"/>
              <w:rPr>
                <w:rStyle w:val="Hyperlink"/>
                <w:rFonts w:eastAsiaTheme="minorHAnsi" w:cs="Arial"/>
                <w:sz w:val="22"/>
                <w:szCs w:val="22"/>
              </w:rPr>
            </w:pPr>
            <w:r w:rsidRPr="00CC44B5">
              <w:rPr>
                <w:rStyle w:val="Hyperlink"/>
                <w:rFonts w:eastAsiaTheme="minorHAnsi" w:cs="Arial"/>
                <w:sz w:val="22"/>
                <w:szCs w:val="22"/>
                <w:lang w:val="it-IT"/>
              </w:rPr>
              <w:t xml:space="preserve">Rosário, A., Raimundo, R., &amp; Cruz, S. (2022). </w:t>
            </w:r>
            <w:r w:rsidRPr="001F6613">
              <w:rPr>
                <w:rStyle w:val="Hyperlink"/>
                <w:rFonts w:eastAsiaTheme="minorHAnsi" w:cs="Arial"/>
                <w:sz w:val="22"/>
                <w:szCs w:val="22"/>
              </w:rPr>
              <w:t xml:space="preserve">Sustainable Entrepreneurship: A Literature Review. Sustainability, 14(9), 5556. </w:t>
            </w:r>
            <w:hyperlink r:id="rId29" w:history="1">
              <w:r w:rsidRPr="001F6613">
                <w:rPr>
                  <w:rStyle w:val="Hyperlink"/>
                  <w:rFonts w:eastAsiaTheme="minorHAnsi" w:cs="Arial"/>
                  <w:sz w:val="22"/>
                  <w:szCs w:val="22"/>
                </w:rPr>
                <w:t>https://doi.org/10.3390/su14095556</w:t>
              </w:r>
            </w:hyperlink>
          </w:p>
          <w:p w14:paraId="1657E659" w14:textId="77777777" w:rsidR="00732923" w:rsidRPr="001F6613" w:rsidRDefault="00732923" w:rsidP="0039682B">
            <w:pPr>
              <w:pStyle w:val="ListParagraph"/>
              <w:numPr>
                <w:ilvl w:val="0"/>
                <w:numId w:val="0"/>
              </w:numPr>
              <w:ind w:left="357"/>
              <w:jc w:val="both"/>
              <w:rPr>
                <w:rFonts w:eastAsiaTheme="minorHAnsi" w:cs="Arial"/>
                <w:sz w:val="22"/>
                <w:szCs w:val="22"/>
              </w:rPr>
            </w:pPr>
          </w:p>
          <w:p w14:paraId="452C939D" w14:textId="77777777" w:rsidR="00732923" w:rsidRPr="001F6613" w:rsidRDefault="00732923" w:rsidP="0039682B">
            <w:pPr>
              <w:ind w:left="357" w:hanging="357"/>
              <w:jc w:val="both"/>
              <w:rPr>
                <w:rFonts w:cs="Arial"/>
              </w:rPr>
            </w:pPr>
            <w:r w:rsidRPr="001F6613">
              <w:rPr>
                <w:rFonts w:cs="Arial"/>
              </w:rPr>
              <w:t xml:space="preserve">Suggested: </w:t>
            </w:r>
          </w:p>
          <w:p w14:paraId="5A27B91D"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Lans</w:t>
            </w:r>
            <w:proofErr w:type="spellEnd"/>
            <w:r w:rsidRPr="001F6613">
              <w:rPr>
                <w:rFonts w:eastAsiaTheme="minorHAnsi" w:cs="Arial"/>
                <w:sz w:val="22"/>
                <w:szCs w:val="22"/>
              </w:rPr>
              <w:t xml:space="preserve">, T., Blok, V., &amp; </w:t>
            </w:r>
            <w:proofErr w:type="spellStart"/>
            <w:r w:rsidRPr="001F6613">
              <w:rPr>
                <w:rFonts w:eastAsiaTheme="minorHAnsi" w:cs="Arial"/>
                <w:sz w:val="22"/>
                <w:szCs w:val="22"/>
              </w:rPr>
              <w:t>Wesselink</w:t>
            </w:r>
            <w:proofErr w:type="spellEnd"/>
            <w:r w:rsidRPr="001F6613">
              <w:rPr>
                <w:rFonts w:eastAsiaTheme="minorHAnsi" w:cs="Arial"/>
                <w:sz w:val="22"/>
                <w:szCs w:val="22"/>
              </w:rPr>
              <w:t xml:space="preserve">, R. (2014). Learning apart and together: Towards an integrated competence framework for sustainable entrepreneurship in higher education. Journal of Cleaner Production, 62, 37–47. </w:t>
            </w:r>
            <w:hyperlink r:id="rId30" w:history="1">
              <w:r w:rsidRPr="001F6613">
                <w:rPr>
                  <w:rStyle w:val="Hyperlink"/>
                  <w:rFonts w:eastAsiaTheme="minorHAnsi" w:cs="Arial"/>
                  <w:sz w:val="22"/>
                  <w:szCs w:val="22"/>
                </w:rPr>
                <w:t>https://doi.org/10.1016/j.jclepro.2013.03.036</w:t>
              </w:r>
            </w:hyperlink>
          </w:p>
          <w:p w14:paraId="40F56786"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Ploum</w:t>
            </w:r>
            <w:proofErr w:type="spellEnd"/>
            <w:r w:rsidRPr="001F6613">
              <w:rPr>
                <w:rFonts w:eastAsiaTheme="minorHAnsi" w:cs="Arial"/>
                <w:sz w:val="22"/>
                <w:szCs w:val="22"/>
              </w:rPr>
              <w:t xml:space="preserve">, L., Blok, V., </w:t>
            </w:r>
            <w:proofErr w:type="spellStart"/>
            <w:r w:rsidRPr="001F6613">
              <w:rPr>
                <w:rFonts w:eastAsiaTheme="minorHAnsi" w:cs="Arial"/>
                <w:sz w:val="22"/>
                <w:szCs w:val="22"/>
              </w:rPr>
              <w:t>Lans</w:t>
            </w:r>
            <w:proofErr w:type="spellEnd"/>
            <w:r w:rsidRPr="001F6613">
              <w:rPr>
                <w:rFonts w:eastAsiaTheme="minorHAnsi" w:cs="Arial"/>
                <w:sz w:val="22"/>
                <w:szCs w:val="22"/>
              </w:rPr>
              <w:t xml:space="preserve">, T., &amp; </w:t>
            </w:r>
            <w:proofErr w:type="spellStart"/>
            <w:r w:rsidRPr="001F6613">
              <w:rPr>
                <w:rFonts w:eastAsiaTheme="minorHAnsi" w:cs="Arial"/>
                <w:sz w:val="22"/>
                <w:szCs w:val="22"/>
              </w:rPr>
              <w:t>Omta</w:t>
            </w:r>
            <w:proofErr w:type="spellEnd"/>
            <w:r w:rsidRPr="001F6613">
              <w:rPr>
                <w:rFonts w:eastAsiaTheme="minorHAnsi" w:cs="Arial"/>
                <w:sz w:val="22"/>
                <w:szCs w:val="22"/>
              </w:rPr>
              <w:t xml:space="preserve">, O. (2018). Toward a Validated Competence Framework for Sustainable Entrepreneurship. Organization &amp; Environment, 31(2), 113–132. </w:t>
            </w:r>
            <w:hyperlink r:id="rId31" w:history="1">
              <w:r w:rsidRPr="001F6613">
                <w:rPr>
                  <w:rStyle w:val="Hyperlink"/>
                  <w:rFonts w:eastAsiaTheme="minorHAnsi" w:cs="Arial"/>
                  <w:sz w:val="22"/>
                  <w:szCs w:val="22"/>
                </w:rPr>
                <w:t>https://doi.org/10.1177/1086026617697039</w:t>
              </w:r>
            </w:hyperlink>
            <w:r w:rsidRPr="001F6613">
              <w:rPr>
                <w:rFonts w:eastAsiaTheme="minorHAnsi" w:cs="Arial"/>
                <w:sz w:val="22"/>
                <w:szCs w:val="22"/>
              </w:rPr>
              <w:t xml:space="preserve">Schaltegger, S., &amp; Wagner, M. (2011). Sustainable entrepreneurship and sustainability innovation: Categories and interactions. Business Strategy and the Environment, 20(4), 222–237. </w:t>
            </w:r>
            <w:hyperlink r:id="rId32" w:history="1">
              <w:r w:rsidRPr="001F6613">
                <w:rPr>
                  <w:rStyle w:val="Hyperlink"/>
                  <w:rFonts w:eastAsiaTheme="minorHAnsi" w:cs="Arial"/>
                  <w:sz w:val="22"/>
                  <w:szCs w:val="22"/>
                </w:rPr>
                <w:t>https://doi.org/10.1002/bse.682</w:t>
              </w:r>
            </w:hyperlink>
          </w:p>
          <w:p w14:paraId="21915F4A"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Schaltegger</w:t>
            </w:r>
            <w:proofErr w:type="spellEnd"/>
            <w:r w:rsidRPr="001F6613">
              <w:rPr>
                <w:rFonts w:eastAsiaTheme="minorHAnsi" w:cs="Arial"/>
                <w:sz w:val="22"/>
                <w:szCs w:val="22"/>
              </w:rPr>
              <w:t xml:space="preserve">, S., &amp; Wagner, M. (2011). Sustainable entrepreneurship and sustainability innovation: Categories and interactions. Business Strategy and the Environment, 20(4), 222–237. </w:t>
            </w:r>
            <w:hyperlink r:id="rId33" w:history="1">
              <w:r w:rsidRPr="001F6613">
                <w:rPr>
                  <w:rStyle w:val="Hyperlink"/>
                  <w:rFonts w:eastAsiaTheme="minorHAnsi" w:cs="Arial"/>
                  <w:sz w:val="22"/>
                  <w:szCs w:val="22"/>
                </w:rPr>
                <w:t>https://doi.org/10.1002/bse.682</w:t>
              </w:r>
            </w:hyperlink>
          </w:p>
        </w:tc>
      </w:tr>
    </w:tbl>
    <w:p w14:paraId="0E73E0E2" w14:textId="77777777" w:rsidR="00732923" w:rsidRPr="00A717F7" w:rsidRDefault="00732923" w:rsidP="00732923">
      <w:pPr>
        <w:jc w:val="both"/>
        <w:rPr>
          <w:rFonts w:cs="Arial"/>
          <w:sz w:val="24"/>
          <w:szCs w:val="24"/>
          <w:highlight w:val="yellow"/>
        </w:rPr>
      </w:pPr>
    </w:p>
    <w:p w14:paraId="0E8702D0"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18B67345" w14:textId="77777777" w:rsidTr="0039682B">
        <w:tc>
          <w:tcPr>
            <w:tcW w:w="2263" w:type="dxa"/>
          </w:tcPr>
          <w:p w14:paraId="6C83AEB1" w14:textId="77777777" w:rsidR="00732923" w:rsidRPr="001F6613" w:rsidRDefault="00732923" w:rsidP="0039682B">
            <w:pPr>
              <w:jc w:val="both"/>
              <w:rPr>
                <w:rFonts w:cs="Arial"/>
                <w:b/>
                <w:bCs/>
              </w:rPr>
            </w:pPr>
            <w:r w:rsidRPr="001F6613">
              <w:rPr>
                <w:rFonts w:cs="Arial"/>
                <w:b/>
                <w:bCs/>
              </w:rPr>
              <w:t>Week 10</w:t>
            </w:r>
          </w:p>
        </w:tc>
        <w:tc>
          <w:tcPr>
            <w:tcW w:w="7087" w:type="dxa"/>
          </w:tcPr>
          <w:p w14:paraId="12D1A0EF" w14:textId="77777777" w:rsidR="00732923" w:rsidRPr="001F6613" w:rsidRDefault="00732923" w:rsidP="0039682B">
            <w:pPr>
              <w:jc w:val="both"/>
              <w:rPr>
                <w:rFonts w:cs="Arial"/>
                <w:b/>
                <w:bCs/>
              </w:rPr>
            </w:pPr>
            <w:r w:rsidRPr="001F6613">
              <w:rPr>
                <w:rFonts w:cs="Arial"/>
                <w:b/>
                <w:bCs/>
              </w:rPr>
              <w:t xml:space="preserve">Innovation and entrepreneurship ecosystems: </w:t>
            </w:r>
          </w:p>
          <w:p w14:paraId="0F17A235" w14:textId="77777777" w:rsidR="00732923" w:rsidRPr="001F6613" w:rsidRDefault="00732923" w:rsidP="0039682B">
            <w:pPr>
              <w:jc w:val="both"/>
              <w:rPr>
                <w:rFonts w:cs="Arial"/>
                <w:b/>
                <w:bCs/>
              </w:rPr>
            </w:pPr>
            <w:r w:rsidRPr="001F6613">
              <w:rPr>
                <w:rFonts w:cs="Arial"/>
                <w:b/>
                <w:bCs/>
              </w:rPr>
              <w:t>visit to innovation and entrepreneurship landmark 1</w:t>
            </w:r>
          </w:p>
        </w:tc>
      </w:tr>
      <w:tr w:rsidR="00732923" w:rsidRPr="00A717F7" w14:paraId="010E4AEA" w14:textId="77777777" w:rsidTr="0039682B">
        <w:tc>
          <w:tcPr>
            <w:tcW w:w="2263" w:type="dxa"/>
          </w:tcPr>
          <w:p w14:paraId="2A70D165" w14:textId="77777777" w:rsidR="00732923" w:rsidRPr="001F6613" w:rsidRDefault="00732923" w:rsidP="0039682B">
            <w:pPr>
              <w:jc w:val="both"/>
              <w:rPr>
                <w:rFonts w:cs="Arial"/>
                <w:b/>
                <w:bCs/>
              </w:rPr>
            </w:pPr>
            <w:r w:rsidRPr="001F6613">
              <w:rPr>
                <w:rFonts w:cs="Arial"/>
                <w:b/>
                <w:bCs/>
              </w:rPr>
              <w:t>Description</w:t>
            </w:r>
          </w:p>
        </w:tc>
        <w:tc>
          <w:tcPr>
            <w:tcW w:w="7087" w:type="dxa"/>
          </w:tcPr>
          <w:p w14:paraId="451DD36D" w14:textId="77777777" w:rsidR="00732923" w:rsidRPr="001F6613" w:rsidRDefault="00732923" w:rsidP="0039682B">
            <w:pPr>
              <w:jc w:val="both"/>
              <w:rPr>
                <w:rFonts w:cs="Arial"/>
              </w:rPr>
            </w:pPr>
            <w:r w:rsidRPr="001F6613">
              <w:rPr>
                <w:rFonts w:cs="Arial"/>
              </w:rPr>
              <w:t>First group visit to an innovation and entrepreneurship landmark of the local ecosystem. It can be a start</w:t>
            </w:r>
            <w:r>
              <w:rPr>
                <w:rFonts w:cs="Arial"/>
              </w:rPr>
              <w:t>-</w:t>
            </w:r>
            <w:r w:rsidRPr="001F6613">
              <w:rPr>
                <w:rFonts w:cs="Arial"/>
              </w:rPr>
              <w:t xml:space="preserve">up based in the university, a business incubator/accelerator, a public agency devoted to promoting business development or managing intellectual property policies, etc. </w:t>
            </w:r>
          </w:p>
          <w:p w14:paraId="2444DE3B" w14:textId="77777777" w:rsidR="00732923" w:rsidRPr="001F6613" w:rsidRDefault="00732923" w:rsidP="0039682B">
            <w:pPr>
              <w:jc w:val="both"/>
              <w:rPr>
                <w:rFonts w:cs="Arial"/>
              </w:rPr>
            </w:pPr>
            <w:r w:rsidRPr="001F6613">
              <w:rPr>
                <w:rFonts w:cs="Arial"/>
              </w:rPr>
              <w:t xml:space="preserve">Ideally, the visit includes a short talk by a key stakeholder followed by a Q&amp;A session and a visit to the venue. </w:t>
            </w:r>
          </w:p>
        </w:tc>
      </w:tr>
      <w:tr w:rsidR="00732923" w:rsidRPr="00A717F7" w14:paraId="2625FA04" w14:textId="77777777" w:rsidTr="0039682B">
        <w:tc>
          <w:tcPr>
            <w:tcW w:w="2263" w:type="dxa"/>
          </w:tcPr>
          <w:p w14:paraId="1C5C9F71"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285D80E1" w14:textId="77777777" w:rsidR="00732923" w:rsidRPr="001F6613" w:rsidRDefault="00732923" w:rsidP="0039682B">
            <w:pPr>
              <w:jc w:val="both"/>
              <w:rPr>
                <w:rFonts w:cs="Arial"/>
              </w:rPr>
            </w:pPr>
            <w:r w:rsidRPr="001F6613">
              <w:rPr>
                <w:rFonts w:cs="Arial"/>
              </w:rPr>
              <w:t>To raise awareness of the local/regional/national entrepreneurship and innovation ecosystem, engaging with key stakeholders of the ecosystem.</w:t>
            </w:r>
          </w:p>
        </w:tc>
      </w:tr>
      <w:tr w:rsidR="00732923" w:rsidRPr="00A717F7" w14:paraId="7262ABB8" w14:textId="77777777" w:rsidTr="0039682B">
        <w:tc>
          <w:tcPr>
            <w:tcW w:w="2263" w:type="dxa"/>
          </w:tcPr>
          <w:p w14:paraId="19F5251D"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6C9D8776" w14:textId="77777777" w:rsidR="00732923" w:rsidRPr="001F6613" w:rsidRDefault="00732923" w:rsidP="0039682B">
            <w:pPr>
              <w:jc w:val="both"/>
              <w:rPr>
                <w:rFonts w:cs="Arial"/>
              </w:rPr>
            </w:pPr>
            <w:r w:rsidRPr="001F6613">
              <w:rPr>
                <w:rFonts w:cs="Arial"/>
              </w:rPr>
              <w:t xml:space="preserve">Up to </w:t>
            </w:r>
            <w:proofErr w:type="gramStart"/>
            <w:r>
              <w:rPr>
                <w:rFonts w:cs="Arial"/>
              </w:rPr>
              <w:t xml:space="preserve">three </w:t>
            </w:r>
            <w:r w:rsidRPr="001F6613">
              <w:rPr>
                <w:rFonts w:cs="Arial"/>
              </w:rPr>
              <w:t>hour</w:t>
            </w:r>
            <w:proofErr w:type="gramEnd"/>
            <w:r w:rsidRPr="001F6613">
              <w:rPr>
                <w:rFonts w:cs="Arial"/>
              </w:rPr>
              <w:t xml:space="preserve"> visit, including transportation to innovation and entrepreneurship landmark. </w:t>
            </w:r>
          </w:p>
        </w:tc>
      </w:tr>
      <w:tr w:rsidR="00732923" w:rsidRPr="00A717F7" w14:paraId="7FFF2AA6" w14:textId="77777777" w:rsidTr="0039682B">
        <w:tc>
          <w:tcPr>
            <w:tcW w:w="2263" w:type="dxa"/>
          </w:tcPr>
          <w:p w14:paraId="4E629F04" w14:textId="77777777" w:rsidR="00732923" w:rsidRPr="001F6613" w:rsidRDefault="00732923" w:rsidP="0039682B">
            <w:pPr>
              <w:jc w:val="both"/>
              <w:rPr>
                <w:rFonts w:cs="Arial"/>
                <w:b/>
                <w:bCs/>
              </w:rPr>
            </w:pPr>
            <w:r w:rsidRPr="001F6613">
              <w:rPr>
                <w:rFonts w:cs="Arial"/>
                <w:b/>
                <w:bCs/>
              </w:rPr>
              <w:t>Preparation</w:t>
            </w:r>
          </w:p>
        </w:tc>
        <w:tc>
          <w:tcPr>
            <w:tcW w:w="7087" w:type="dxa"/>
          </w:tcPr>
          <w:p w14:paraId="387B28F5" w14:textId="77777777" w:rsidR="00732923" w:rsidRPr="001F6613" w:rsidRDefault="00732923" w:rsidP="0039682B">
            <w:pPr>
              <w:jc w:val="both"/>
              <w:rPr>
                <w:rFonts w:cs="Arial"/>
              </w:rPr>
            </w:pPr>
            <w:r w:rsidRPr="001F6613">
              <w:rPr>
                <w:rFonts w:cs="Arial"/>
              </w:rPr>
              <w:t>Mandatory:</w:t>
            </w:r>
          </w:p>
          <w:p w14:paraId="67DF03F0"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Visit to landmark. Investigate on the origins and relevance of the landmark. Prepare one question for local stakeholders. </w:t>
            </w:r>
          </w:p>
          <w:p w14:paraId="71A6EC38" w14:textId="77777777" w:rsidR="00732923" w:rsidRPr="001F6613" w:rsidRDefault="00732923" w:rsidP="00732923">
            <w:pPr>
              <w:pStyle w:val="ListParagraph"/>
              <w:numPr>
                <w:ilvl w:val="0"/>
                <w:numId w:val="20"/>
              </w:numPr>
              <w:jc w:val="both"/>
              <w:rPr>
                <w:rFonts w:eastAsiaTheme="minorHAnsi" w:cs="Arial"/>
                <w:sz w:val="22"/>
                <w:szCs w:val="22"/>
              </w:rPr>
            </w:pPr>
            <w:proofErr w:type="spellStart"/>
            <w:r w:rsidRPr="001F6613">
              <w:rPr>
                <w:rFonts w:eastAsiaTheme="minorHAnsi" w:cs="Arial"/>
                <w:sz w:val="22"/>
                <w:szCs w:val="22"/>
              </w:rPr>
              <w:t>Etzkowitz</w:t>
            </w:r>
            <w:proofErr w:type="spellEnd"/>
            <w:r w:rsidRPr="001F6613">
              <w:rPr>
                <w:rFonts w:eastAsiaTheme="minorHAnsi" w:cs="Arial"/>
                <w:sz w:val="22"/>
                <w:szCs w:val="22"/>
              </w:rPr>
              <w:t xml:space="preserve">, H., &amp; </w:t>
            </w:r>
            <w:proofErr w:type="spellStart"/>
            <w:r w:rsidRPr="001F6613">
              <w:rPr>
                <w:rFonts w:eastAsiaTheme="minorHAnsi" w:cs="Arial"/>
                <w:sz w:val="22"/>
                <w:szCs w:val="22"/>
              </w:rPr>
              <w:t>Leydesdorff</w:t>
            </w:r>
            <w:proofErr w:type="spellEnd"/>
            <w:r w:rsidRPr="001F6613">
              <w:rPr>
                <w:rFonts w:eastAsiaTheme="minorHAnsi" w:cs="Arial"/>
                <w:sz w:val="22"/>
                <w:szCs w:val="22"/>
              </w:rPr>
              <w:t>, L. (Eds.). (2001). Universities and the global knowledge economy: A triple helix of university-industry-government relations. Continuum.</w:t>
            </w:r>
          </w:p>
          <w:p w14:paraId="2BC11EF9" w14:textId="77777777" w:rsidR="00732923" w:rsidRPr="001F6613" w:rsidRDefault="00732923" w:rsidP="00732923">
            <w:pPr>
              <w:pStyle w:val="ListParagraph"/>
              <w:numPr>
                <w:ilvl w:val="0"/>
                <w:numId w:val="20"/>
              </w:numPr>
              <w:jc w:val="both"/>
              <w:rPr>
                <w:rFonts w:eastAsiaTheme="minorHAnsi" w:cs="Arial"/>
                <w:sz w:val="22"/>
                <w:szCs w:val="22"/>
              </w:rPr>
            </w:pPr>
            <w:proofErr w:type="spellStart"/>
            <w:r w:rsidRPr="00890CE6">
              <w:rPr>
                <w:rFonts w:eastAsiaTheme="minorHAnsi" w:cs="Arial"/>
                <w:sz w:val="22"/>
                <w:szCs w:val="22"/>
                <w:lang w:val="fr-FR"/>
              </w:rPr>
              <w:t>Carayannis</w:t>
            </w:r>
            <w:proofErr w:type="spellEnd"/>
            <w:r w:rsidRPr="00890CE6">
              <w:rPr>
                <w:rFonts w:eastAsiaTheme="minorHAnsi" w:cs="Arial"/>
                <w:sz w:val="22"/>
                <w:szCs w:val="22"/>
                <w:lang w:val="fr-FR"/>
              </w:rPr>
              <w:t xml:space="preserve">, E. G., &amp; Campbell, D. F. J. (2012). </w:t>
            </w:r>
            <w:r w:rsidRPr="001F6613">
              <w:rPr>
                <w:rFonts w:eastAsiaTheme="minorHAnsi" w:cs="Arial"/>
                <w:sz w:val="22"/>
                <w:szCs w:val="22"/>
              </w:rPr>
              <w:t>Mode 3 knowledge production in quadruple helix innovation systems: 21st-century democracy, innovation, and entrepreneurship for development. Springer.</w:t>
            </w:r>
          </w:p>
          <w:p w14:paraId="2ACE0F66" w14:textId="77777777" w:rsidR="00732923" w:rsidRPr="001F6613" w:rsidRDefault="00732923" w:rsidP="0039682B">
            <w:pPr>
              <w:jc w:val="both"/>
              <w:rPr>
                <w:rFonts w:cs="Arial"/>
              </w:rPr>
            </w:pPr>
          </w:p>
          <w:p w14:paraId="3E3186D5" w14:textId="77777777" w:rsidR="00732923" w:rsidRPr="001F6613" w:rsidRDefault="00732923" w:rsidP="0039682B">
            <w:pPr>
              <w:jc w:val="both"/>
              <w:rPr>
                <w:rFonts w:cs="Arial"/>
              </w:rPr>
            </w:pPr>
            <w:r w:rsidRPr="001F6613">
              <w:rPr>
                <w:rFonts w:cs="Arial"/>
              </w:rPr>
              <w:t xml:space="preserve">Suggested: </w:t>
            </w:r>
          </w:p>
          <w:p w14:paraId="0D0E7DDC" w14:textId="77777777" w:rsidR="00732923" w:rsidRPr="001F6613" w:rsidRDefault="00732923" w:rsidP="00732923">
            <w:pPr>
              <w:pStyle w:val="ListParagraph"/>
              <w:numPr>
                <w:ilvl w:val="0"/>
                <w:numId w:val="13"/>
              </w:numPr>
              <w:ind w:left="357" w:hanging="357"/>
              <w:jc w:val="both"/>
              <w:rPr>
                <w:rFonts w:eastAsiaTheme="minorHAnsi" w:cs="Arial"/>
                <w:sz w:val="22"/>
                <w:szCs w:val="22"/>
              </w:rPr>
            </w:pPr>
            <w:proofErr w:type="spellStart"/>
            <w:r w:rsidRPr="001F6613">
              <w:rPr>
                <w:rFonts w:eastAsiaTheme="minorHAnsi" w:cs="Arial"/>
                <w:sz w:val="22"/>
                <w:szCs w:val="22"/>
              </w:rPr>
              <w:t>Autio</w:t>
            </w:r>
            <w:proofErr w:type="spellEnd"/>
            <w:r w:rsidRPr="001F6613">
              <w:rPr>
                <w:rFonts w:eastAsiaTheme="minorHAnsi" w:cs="Arial"/>
                <w:sz w:val="22"/>
                <w:szCs w:val="22"/>
              </w:rPr>
              <w:t xml:space="preserve">, E., &amp; Thomas, L. D. W. (2014). Innovation Ecosystems: Implications for Innovation Management? In M. Dodgson, D. M. Gann, &amp; N. Phillips (Eds.), The Oxford Handbook of Innovation Management (1st ed.). Oxford University Press. </w:t>
            </w:r>
            <w:hyperlink r:id="rId34" w:history="1">
              <w:r w:rsidRPr="001F6613">
                <w:rPr>
                  <w:rStyle w:val="Hyperlink"/>
                  <w:rFonts w:eastAsiaTheme="minorHAnsi" w:cs="Arial"/>
                  <w:sz w:val="22"/>
                  <w:szCs w:val="22"/>
                </w:rPr>
                <w:t>https://doi.org/10.1093/oxfordhb/9780199694945.001.0001</w:t>
              </w:r>
            </w:hyperlink>
          </w:p>
        </w:tc>
      </w:tr>
    </w:tbl>
    <w:p w14:paraId="7B141850" w14:textId="77777777" w:rsidR="00732923" w:rsidRPr="00A717F7" w:rsidRDefault="00732923" w:rsidP="00732923">
      <w:pPr>
        <w:jc w:val="both"/>
        <w:rPr>
          <w:rFonts w:cs="Arial"/>
          <w:sz w:val="24"/>
          <w:szCs w:val="24"/>
          <w:highlight w:val="yellow"/>
        </w:rPr>
      </w:pPr>
    </w:p>
    <w:p w14:paraId="4CF5B890"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630718BD" w14:textId="77777777" w:rsidTr="0039682B">
        <w:tc>
          <w:tcPr>
            <w:tcW w:w="2263" w:type="dxa"/>
          </w:tcPr>
          <w:p w14:paraId="09B63DC3" w14:textId="77777777" w:rsidR="00732923" w:rsidRPr="001F6613" w:rsidRDefault="00732923" w:rsidP="0039682B">
            <w:pPr>
              <w:jc w:val="both"/>
              <w:rPr>
                <w:rFonts w:cs="Arial"/>
                <w:b/>
                <w:bCs/>
              </w:rPr>
            </w:pPr>
            <w:r w:rsidRPr="001F6613">
              <w:rPr>
                <w:rFonts w:cs="Arial"/>
                <w:b/>
                <w:bCs/>
              </w:rPr>
              <w:t>Week 11</w:t>
            </w:r>
          </w:p>
        </w:tc>
        <w:tc>
          <w:tcPr>
            <w:tcW w:w="7087" w:type="dxa"/>
          </w:tcPr>
          <w:p w14:paraId="2F6C2653" w14:textId="77777777" w:rsidR="00732923" w:rsidRPr="001F6613" w:rsidRDefault="00732923" w:rsidP="0039682B">
            <w:pPr>
              <w:jc w:val="both"/>
              <w:rPr>
                <w:rFonts w:cs="Arial"/>
                <w:b/>
                <w:bCs/>
              </w:rPr>
            </w:pPr>
            <w:r w:rsidRPr="001F6613">
              <w:rPr>
                <w:rFonts w:cs="Arial"/>
                <w:b/>
                <w:bCs/>
              </w:rPr>
              <w:t>Pitching and presentation skills</w:t>
            </w:r>
          </w:p>
        </w:tc>
      </w:tr>
      <w:tr w:rsidR="00732923" w:rsidRPr="00A717F7" w14:paraId="1F644597" w14:textId="77777777" w:rsidTr="0039682B">
        <w:tc>
          <w:tcPr>
            <w:tcW w:w="2263" w:type="dxa"/>
          </w:tcPr>
          <w:p w14:paraId="224CFBA7" w14:textId="77777777" w:rsidR="00732923" w:rsidRPr="001F6613" w:rsidRDefault="00732923" w:rsidP="0039682B">
            <w:pPr>
              <w:jc w:val="both"/>
              <w:rPr>
                <w:rFonts w:cs="Arial"/>
                <w:b/>
                <w:bCs/>
              </w:rPr>
            </w:pPr>
            <w:r w:rsidRPr="001F6613">
              <w:rPr>
                <w:rFonts w:cs="Arial"/>
                <w:b/>
                <w:bCs/>
              </w:rPr>
              <w:t>Description</w:t>
            </w:r>
          </w:p>
        </w:tc>
        <w:tc>
          <w:tcPr>
            <w:tcW w:w="7087" w:type="dxa"/>
          </w:tcPr>
          <w:p w14:paraId="7E5F0C35" w14:textId="77777777" w:rsidR="00732923" w:rsidRPr="001F6613" w:rsidRDefault="00732923" w:rsidP="0039682B">
            <w:pPr>
              <w:jc w:val="both"/>
              <w:rPr>
                <w:rFonts w:cs="Arial"/>
              </w:rPr>
            </w:pPr>
            <w:r w:rsidRPr="001F6613">
              <w:rPr>
                <w:rFonts w:cs="Arial"/>
              </w:rPr>
              <w:t xml:space="preserve">Appropriate communication skills are essential in entrepreneurship contexts, as the business ideas need to be clearly, convincingly and succinctly conveyed. The session aims at practicing pitching and presentation skills of business ideas. </w:t>
            </w:r>
          </w:p>
        </w:tc>
      </w:tr>
      <w:tr w:rsidR="00732923" w:rsidRPr="00A717F7" w14:paraId="25551561" w14:textId="77777777" w:rsidTr="0039682B">
        <w:tc>
          <w:tcPr>
            <w:tcW w:w="2263" w:type="dxa"/>
          </w:tcPr>
          <w:p w14:paraId="64CE80E7"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61340FF5" w14:textId="77777777" w:rsidR="00732923" w:rsidRPr="001F6613" w:rsidRDefault="00732923" w:rsidP="0039682B">
            <w:pPr>
              <w:jc w:val="both"/>
              <w:rPr>
                <w:rFonts w:cs="Arial"/>
              </w:rPr>
            </w:pPr>
            <w:r w:rsidRPr="001F6613">
              <w:rPr>
                <w:rFonts w:cs="Arial"/>
              </w:rPr>
              <w:t xml:space="preserve">To present and practice some tools and communication approaches used in innovation and entrepreneurship contexts; notably, concise pitches and presentations aimed at possible investors. </w:t>
            </w:r>
          </w:p>
        </w:tc>
      </w:tr>
      <w:tr w:rsidR="00732923" w:rsidRPr="00A717F7" w14:paraId="7E2C4C14" w14:textId="77777777" w:rsidTr="0039682B">
        <w:tc>
          <w:tcPr>
            <w:tcW w:w="2263" w:type="dxa"/>
          </w:tcPr>
          <w:p w14:paraId="4C21E8E1"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4BEFD3E2"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Explanation of pitching and presentation techniques.</w:t>
            </w:r>
          </w:p>
          <w:p w14:paraId="4AA05E44"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sz w:val="22"/>
                <w:szCs w:val="22"/>
              </w:rPr>
              <w:t xml:space="preserve">Group practice. </w:t>
            </w:r>
          </w:p>
          <w:p w14:paraId="054D3664" w14:textId="77777777" w:rsidR="00732923" w:rsidRPr="001F6613" w:rsidRDefault="00732923" w:rsidP="00732923">
            <w:pPr>
              <w:pStyle w:val="ListParagraph"/>
              <w:numPr>
                <w:ilvl w:val="0"/>
                <w:numId w:val="18"/>
              </w:numPr>
              <w:jc w:val="both"/>
              <w:rPr>
                <w:rFonts w:eastAsiaTheme="minorHAnsi" w:cs="Arial"/>
                <w:sz w:val="22"/>
                <w:szCs w:val="22"/>
              </w:rPr>
            </w:pPr>
            <w:r w:rsidRPr="001F6613">
              <w:rPr>
                <w:rFonts w:eastAsiaTheme="minorHAnsi" w:cs="Arial"/>
                <w:b/>
                <w:bCs/>
                <w:sz w:val="22"/>
                <w:szCs w:val="22"/>
              </w:rPr>
              <w:t>Formative group peer-assessment</w:t>
            </w:r>
            <w:r w:rsidRPr="001F6613">
              <w:rPr>
                <w:rFonts w:eastAsiaTheme="minorHAnsi" w:cs="Arial"/>
                <w:sz w:val="22"/>
                <w:szCs w:val="22"/>
              </w:rPr>
              <w:t xml:space="preserve"> on pitching skills. </w:t>
            </w:r>
          </w:p>
        </w:tc>
      </w:tr>
      <w:tr w:rsidR="00732923" w:rsidRPr="00A717F7" w14:paraId="3A9CF040" w14:textId="77777777" w:rsidTr="0039682B">
        <w:tc>
          <w:tcPr>
            <w:tcW w:w="2263" w:type="dxa"/>
          </w:tcPr>
          <w:p w14:paraId="046F8C7C" w14:textId="77777777" w:rsidR="00732923" w:rsidRPr="001F6613" w:rsidRDefault="00732923" w:rsidP="0039682B">
            <w:pPr>
              <w:jc w:val="both"/>
              <w:rPr>
                <w:rFonts w:cs="Arial"/>
                <w:b/>
                <w:bCs/>
              </w:rPr>
            </w:pPr>
            <w:r w:rsidRPr="001F6613">
              <w:rPr>
                <w:rFonts w:cs="Arial"/>
                <w:b/>
                <w:bCs/>
              </w:rPr>
              <w:t>Preparation</w:t>
            </w:r>
          </w:p>
        </w:tc>
        <w:tc>
          <w:tcPr>
            <w:tcW w:w="7087" w:type="dxa"/>
          </w:tcPr>
          <w:p w14:paraId="466D3635" w14:textId="77777777" w:rsidR="00732923" w:rsidRPr="001F6613" w:rsidRDefault="00732923" w:rsidP="0039682B">
            <w:pPr>
              <w:jc w:val="both"/>
              <w:rPr>
                <w:rFonts w:cs="Arial"/>
              </w:rPr>
            </w:pPr>
            <w:r w:rsidRPr="001F6613">
              <w:rPr>
                <w:rFonts w:cs="Arial"/>
              </w:rPr>
              <w:t>Mandatory:</w:t>
            </w:r>
          </w:p>
          <w:p w14:paraId="66C55BD4" w14:textId="77777777" w:rsidR="00732923" w:rsidRPr="001F6613" w:rsidRDefault="00732923" w:rsidP="0039682B">
            <w:pPr>
              <w:ind w:left="357" w:hanging="357"/>
              <w:jc w:val="both"/>
              <w:rPr>
                <w:rFonts w:cs="Arial"/>
              </w:rPr>
            </w:pPr>
            <w:r w:rsidRPr="001F6613">
              <w:rPr>
                <w:rFonts w:cs="Arial"/>
              </w:rPr>
              <w:t>•</w:t>
            </w:r>
            <w:r w:rsidRPr="001F6613">
              <w:rPr>
                <w:rFonts w:cs="Arial"/>
              </w:rPr>
              <w:tab/>
            </w:r>
            <w:hyperlink r:id="rId35" w:history="1">
              <w:r w:rsidRPr="001F6613">
                <w:rPr>
                  <w:rStyle w:val="Hyperlink"/>
                  <w:rFonts w:cs="Arial"/>
                </w:rPr>
                <w:t>TED serie</w:t>
              </w:r>
              <w:r>
                <w:rPr>
                  <w:rStyle w:val="Hyperlink"/>
                  <w:rFonts w:cs="Arial"/>
                </w:rPr>
                <w:t>s</w:t>
              </w:r>
              <w:r w:rsidRPr="001F6613">
                <w:rPr>
                  <w:rStyle w:val="Hyperlink"/>
                  <w:rFonts w:cs="Arial"/>
                </w:rPr>
                <w:t xml:space="preserve">  "Before public speaking…"</w:t>
              </w:r>
            </w:hyperlink>
          </w:p>
          <w:p w14:paraId="3C60C648" w14:textId="77777777" w:rsidR="00732923" w:rsidRPr="001F6613" w:rsidRDefault="00732923" w:rsidP="0039682B">
            <w:pPr>
              <w:ind w:left="357" w:hanging="357"/>
              <w:jc w:val="both"/>
              <w:rPr>
                <w:rFonts w:cs="Arial"/>
              </w:rPr>
            </w:pPr>
            <w:r w:rsidRPr="001F6613">
              <w:rPr>
                <w:rFonts w:cs="Arial"/>
              </w:rPr>
              <w:t>•</w:t>
            </w:r>
            <w:r w:rsidRPr="001F6613">
              <w:rPr>
                <w:rFonts w:cs="Arial"/>
              </w:rPr>
              <w:tab/>
            </w:r>
            <w:hyperlink r:id="rId36" w:history="1">
              <w:r w:rsidRPr="001F6613">
                <w:rPr>
                  <w:rStyle w:val="Hyperlink"/>
                  <w:rFonts w:cs="Arial"/>
                </w:rPr>
                <w:t>Pixar Storytelling Rules (10 rules for effective storytelling)</w:t>
              </w:r>
            </w:hyperlink>
          </w:p>
          <w:p w14:paraId="67A39211" w14:textId="77777777" w:rsidR="00732923" w:rsidRPr="001F6613" w:rsidRDefault="00732923" w:rsidP="0039682B">
            <w:pPr>
              <w:ind w:left="357" w:hanging="357"/>
              <w:jc w:val="both"/>
              <w:rPr>
                <w:rFonts w:cs="Arial"/>
              </w:rPr>
            </w:pPr>
            <w:r w:rsidRPr="001F6613">
              <w:rPr>
                <w:rFonts w:cs="Arial"/>
              </w:rPr>
              <w:t>•</w:t>
            </w:r>
            <w:r w:rsidRPr="001F6613">
              <w:rPr>
                <w:rFonts w:cs="Arial"/>
              </w:rPr>
              <w:tab/>
            </w:r>
            <w:hyperlink r:id="rId37" w:history="1">
              <w:r w:rsidRPr="001F6613">
                <w:rPr>
                  <w:rStyle w:val="Hyperlink"/>
                  <w:rFonts w:cs="Arial"/>
                </w:rPr>
                <w:t>The Irresistible Power of Storytelling as a Strategic Business Tool</w:t>
              </w:r>
            </w:hyperlink>
          </w:p>
          <w:p w14:paraId="0927952F" w14:textId="77777777" w:rsidR="00732923" w:rsidRPr="001F6613" w:rsidRDefault="00732923" w:rsidP="0039682B">
            <w:pPr>
              <w:jc w:val="both"/>
              <w:rPr>
                <w:rFonts w:cs="Arial"/>
              </w:rPr>
            </w:pPr>
          </w:p>
          <w:p w14:paraId="4E92DAFB" w14:textId="77777777" w:rsidR="00732923" w:rsidRPr="001F6613" w:rsidRDefault="00732923" w:rsidP="0039682B">
            <w:pPr>
              <w:jc w:val="both"/>
              <w:rPr>
                <w:rFonts w:cs="Arial"/>
              </w:rPr>
            </w:pPr>
            <w:r w:rsidRPr="001F6613">
              <w:rPr>
                <w:rFonts w:cs="Arial"/>
              </w:rPr>
              <w:t xml:space="preserve">Suggested: </w:t>
            </w:r>
          </w:p>
          <w:p w14:paraId="72E79DC8" w14:textId="77777777" w:rsidR="00732923" w:rsidRPr="001F6613" w:rsidRDefault="00732923" w:rsidP="0039682B">
            <w:pPr>
              <w:ind w:left="357" w:hanging="357"/>
              <w:jc w:val="both"/>
              <w:rPr>
                <w:rFonts w:cs="Arial"/>
              </w:rPr>
            </w:pPr>
            <w:r w:rsidRPr="001F6613">
              <w:rPr>
                <w:rFonts w:cs="Arial"/>
              </w:rPr>
              <w:t>•</w:t>
            </w:r>
            <w:r w:rsidRPr="001F6613">
              <w:rPr>
                <w:rFonts w:cs="Arial"/>
              </w:rPr>
              <w:tab/>
            </w:r>
            <w:hyperlink r:id="rId38" w:history="1">
              <w:r w:rsidRPr="001F6613">
                <w:rPr>
                  <w:rStyle w:val="Hyperlink"/>
                  <w:rFonts w:cs="Arial"/>
                </w:rPr>
                <w:t>7 Storytelling Techniques Used by the Most Inspiring TED Presenters</w:t>
              </w:r>
            </w:hyperlink>
          </w:p>
        </w:tc>
      </w:tr>
    </w:tbl>
    <w:p w14:paraId="31B9A4FD" w14:textId="77777777" w:rsidR="00732923" w:rsidRPr="00A717F7" w:rsidRDefault="00732923" w:rsidP="00732923">
      <w:pPr>
        <w:jc w:val="both"/>
        <w:rPr>
          <w:rFonts w:cs="Arial"/>
          <w:sz w:val="24"/>
          <w:szCs w:val="24"/>
          <w:highlight w:val="yellow"/>
        </w:rPr>
      </w:pPr>
    </w:p>
    <w:p w14:paraId="39FB3A4E"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17BCD2AA" w14:textId="77777777" w:rsidTr="0039682B">
        <w:tc>
          <w:tcPr>
            <w:tcW w:w="2263" w:type="dxa"/>
          </w:tcPr>
          <w:p w14:paraId="75F8853E" w14:textId="77777777" w:rsidR="00732923" w:rsidRPr="001F6613" w:rsidRDefault="00732923" w:rsidP="0039682B">
            <w:pPr>
              <w:jc w:val="both"/>
              <w:rPr>
                <w:rFonts w:cs="Arial"/>
                <w:b/>
                <w:bCs/>
              </w:rPr>
            </w:pPr>
            <w:r w:rsidRPr="001F6613">
              <w:rPr>
                <w:rFonts w:cs="Arial"/>
                <w:b/>
                <w:bCs/>
              </w:rPr>
              <w:t>Week 12</w:t>
            </w:r>
          </w:p>
        </w:tc>
        <w:tc>
          <w:tcPr>
            <w:tcW w:w="7087" w:type="dxa"/>
          </w:tcPr>
          <w:p w14:paraId="5A1CA398" w14:textId="77777777" w:rsidR="00732923" w:rsidRPr="001F6613" w:rsidRDefault="00732923" w:rsidP="0039682B">
            <w:pPr>
              <w:jc w:val="both"/>
              <w:rPr>
                <w:rFonts w:cs="Arial"/>
                <w:b/>
                <w:bCs/>
              </w:rPr>
            </w:pPr>
            <w:r w:rsidRPr="001F6613">
              <w:rPr>
                <w:rFonts w:cs="Arial"/>
                <w:b/>
                <w:bCs/>
              </w:rPr>
              <w:t>First project presentations</w:t>
            </w:r>
          </w:p>
        </w:tc>
      </w:tr>
      <w:tr w:rsidR="00732923" w:rsidRPr="00A717F7" w14:paraId="524A2DA0" w14:textId="77777777" w:rsidTr="0039682B">
        <w:tc>
          <w:tcPr>
            <w:tcW w:w="2263" w:type="dxa"/>
          </w:tcPr>
          <w:p w14:paraId="41EA926F" w14:textId="77777777" w:rsidR="00732923" w:rsidRPr="001F6613" w:rsidRDefault="00732923" w:rsidP="0039682B">
            <w:pPr>
              <w:jc w:val="both"/>
              <w:rPr>
                <w:rFonts w:cs="Arial"/>
                <w:b/>
                <w:bCs/>
              </w:rPr>
            </w:pPr>
            <w:r w:rsidRPr="001F6613">
              <w:rPr>
                <w:rFonts w:cs="Arial"/>
                <w:b/>
                <w:bCs/>
              </w:rPr>
              <w:t>Description</w:t>
            </w:r>
          </w:p>
        </w:tc>
        <w:tc>
          <w:tcPr>
            <w:tcW w:w="7087" w:type="dxa"/>
          </w:tcPr>
          <w:p w14:paraId="5F007B86" w14:textId="77777777" w:rsidR="00732923" w:rsidRPr="001F6613" w:rsidRDefault="00732923" w:rsidP="0039682B">
            <w:pPr>
              <w:jc w:val="both"/>
              <w:rPr>
                <w:rFonts w:cs="Arial"/>
              </w:rPr>
            </w:pPr>
            <w:r w:rsidRPr="001F6613">
              <w:rPr>
                <w:rFonts w:cs="Arial"/>
              </w:rPr>
              <w:t xml:space="preserve">Project groups present their progress in the ‘problem space’ of the design thinking method: </w:t>
            </w:r>
          </w:p>
          <w:p w14:paraId="308F9D4C"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Discovering the question, defining the research area and methods (divergent phase)</w:t>
            </w:r>
            <w:r>
              <w:rPr>
                <w:rFonts w:eastAsiaTheme="minorHAnsi" w:cs="Arial"/>
                <w:sz w:val="22"/>
                <w:szCs w:val="22"/>
              </w:rPr>
              <w:t>.</w:t>
            </w:r>
          </w:p>
          <w:p w14:paraId="10922961"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Defining and characterising the problem (convergent phase)</w:t>
            </w:r>
            <w:r>
              <w:rPr>
                <w:rFonts w:eastAsiaTheme="minorHAnsi" w:cs="Arial"/>
                <w:sz w:val="22"/>
                <w:szCs w:val="22"/>
              </w:rPr>
              <w:t>.</w:t>
            </w:r>
          </w:p>
        </w:tc>
      </w:tr>
      <w:tr w:rsidR="00732923" w:rsidRPr="00A717F7" w14:paraId="7AB050C5" w14:textId="77777777" w:rsidTr="0039682B">
        <w:tc>
          <w:tcPr>
            <w:tcW w:w="2263" w:type="dxa"/>
          </w:tcPr>
          <w:p w14:paraId="02C54698"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6531E52C"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 xml:space="preserve">To practice key elements of the design thinking method in the development of a potential business idea. </w:t>
            </w:r>
          </w:p>
          <w:p w14:paraId="4631AC6B"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Develop the skills of identifying opportunities, creative problem solving, self-efficacy, teamworking in diversity, and ethical decision making.</w:t>
            </w:r>
          </w:p>
        </w:tc>
      </w:tr>
      <w:tr w:rsidR="00732923" w:rsidRPr="00A717F7" w14:paraId="20075F13" w14:textId="77777777" w:rsidTr="0039682B">
        <w:tc>
          <w:tcPr>
            <w:tcW w:w="2263" w:type="dxa"/>
          </w:tcPr>
          <w:p w14:paraId="591795D8"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78DC581B"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 xml:space="preserve">First group project presentations. </w:t>
            </w:r>
          </w:p>
          <w:p w14:paraId="382CFF71" w14:textId="77777777" w:rsidR="00732923" w:rsidRPr="001F6613" w:rsidRDefault="00732923" w:rsidP="0039682B">
            <w:pPr>
              <w:jc w:val="both"/>
              <w:rPr>
                <w:rFonts w:cs="Arial"/>
              </w:rPr>
            </w:pPr>
          </w:p>
          <w:p w14:paraId="315060CD" w14:textId="77777777" w:rsidR="00732923" w:rsidRPr="001F6613" w:rsidRDefault="00732923" w:rsidP="0039682B">
            <w:pPr>
              <w:jc w:val="both"/>
              <w:rPr>
                <w:rFonts w:cs="Arial"/>
              </w:rPr>
            </w:pPr>
            <w:r w:rsidRPr="001F6613">
              <w:rPr>
                <w:rFonts w:cs="Arial"/>
                <w:b/>
                <w:bCs/>
              </w:rPr>
              <w:t>Summative assessment</w:t>
            </w:r>
            <w:r w:rsidRPr="001F6613">
              <w:rPr>
                <w:rFonts w:cs="Arial"/>
              </w:rPr>
              <w:t xml:space="preserve">: </w:t>
            </w:r>
          </w:p>
          <w:p w14:paraId="739E6EA3" w14:textId="77777777" w:rsidR="00732923" w:rsidRPr="001F6613" w:rsidRDefault="00732923" w:rsidP="00732923">
            <w:pPr>
              <w:pStyle w:val="ListParagraph"/>
              <w:numPr>
                <w:ilvl w:val="0"/>
                <w:numId w:val="29"/>
              </w:numPr>
              <w:jc w:val="both"/>
              <w:rPr>
                <w:rFonts w:eastAsiaTheme="minorHAnsi" w:cs="Arial"/>
                <w:sz w:val="22"/>
                <w:szCs w:val="22"/>
              </w:rPr>
            </w:pPr>
            <w:r w:rsidRPr="001F6613">
              <w:rPr>
                <w:rFonts w:eastAsiaTheme="minorHAnsi" w:cs="Arial"/>
                <w:sz w:val="22"/>
                <w:szCs w:val="22"/>
              </w:rPr>
              <w:t>Group work presentations (or video and Q&amp;A) (10% of grade)</w:t>
            </w:r>
            <w:r>
              <w:rPr>
                <w:rFonts w:eastAsiaTheme="minorHAnsi" w:cs="Arial"/>
                <w:sz w:val="22"/>
                <w:szCs w:val="22"/>
              </w:rPr>
              <w:t>.</w:t>
            </w:r>
          </w:p>
        </w:tc>
      </w:tr>
      <w:tr w:rsidR="00732923" w:rsidRPr="00A717F7" w14:paraId="6D180ADA" w14:textId="77777777" w:rsidTr="0039682B">
        <w:tc>
          <w:tcPr>
            <w:tcW w:w="2263" w:type="dxa"/>
          </w:tcPr>
          <w:p w14:paraId="55D7191E" w14:textId="77777777" w:rsidR="00732923" w:rsidRPr="001F6613" w:rsidRDefault="00732923" w:rsidP="0039682B">
            <w:pPr>
              <w:jc w:val="both"/>
              <w:rPr>
                <w:rFonts w:cs="Arial"/>
                <w:b/>
                <w:bCs/>
              </w:rPr>
            </w:pPr>
            <w:r w:rsidRPr="001F6613">
              <w:rPr>
                <w:rFonts w:cs="Arial"/>
                <w:b/>
                <w:bCs/>
              </w:rPr>
              <w:t>Preparation</w:t>
            </w:r>
          </w:p>
        </w:tc>
        <w:tc>
          <w:tcPr>
            <w:tcW w:w="7087" w:type="dxa"/>
          </w:tcPr>
          <w:p w14:paraId="37EB7D19" w14:textId="77777777" w:rsidR="00732923" w:rsidRPr="001F6613" w:rsidRDefault="00732923" w:rsidP="0039682B">
            <w:pPr>
              <w:jc w:val="both"/>
              <w:rPr>
                <w:rFonts w:cs="Arial"/>
              </w:rPr>
            </w:pPr>
            <w:r w:rsidRPr="001F6613">
              <w:rPr>
                <w:rFonts w:cs="Arial"/>
              </w:rPr>
              <w:t>Mandatory:</w:t>
            </w:r>
          </w:p>
          <w:p w14:paraId="602B02D2" w14:textId="77777777" w:rsidR="00732923" w:rsidRPr="001F6613" w:rsidRDefault="00732923" w:rsidP="00732923">
            <w:pPr>
              <w:pStyle w:val="ListParagraph"/>
              <w:numPr>
                <w:ilvl w:val="0"/>
                <w:numId w:val="29"/>
              </w:numPr>
              <w:jc w:val="both"/>
              <w:rPr>
                <w:rFonts w:eastAsiaTheme="minorHAnsi" w:cs="Arial"/>
                <w:sz w:val="22"/>
                <w:szCs w:val="22"/>
              </w:rPr>
            </w:pPr>
            <w:r w:rsidRPr="001F6613">
              <w:rPr>
                <w:rFonts w:eastAsiaTheme="minorHAnsi" w:cs="Arial"/>
                <w:sz w:val="22"/>
                <w:szCs w:val="22"/>
              </w:rPr>
              <w:t>Preparation of group presentations</w:t>
            </w:r>
            <w:r>
              <w:rPr>
                <w:rFonts w:eastAsiaTheme="minorHAnsi" w:cs="Arial"/>
                <w:sz w:val="22"/>
                <w:szCs w:val="22"/>
              </w:rPr>
              <w:t>.</w:t>
            </w:r>
            <w:r w:rsidRPr="001F6613">
              <w:rPr>
                <w:rFonts w:eastAsiaTheme="minorHAnsi" w:cs="Arial"/>
                <w:sz w:val="22"/>
                <w:szCs w:val="22"/>
              </w:rPr>
              <w:t xml:space="preserve"> </w:t>
            </w:r>
          </w:p>
        </w:tc>
      </w:tr>
    </w:tbl>
    <w:p w14:paraId="4E6541DC" w14:textId="77777777" w:rsidR="00732923" w:rsidRPr="00A717F7" w:rsidRDefault="00732923" w:rsidP="00732923">
      <w:pPr>
        <w:jc w:val="both"/>
        <w:rPr>
          <w:rFonts w:cs="Arial"/>
          <w:sz w:val="24"/>
          <w:szCs w:val="24"/>
        </w:rPr>
      </w:pPr>
    </w:p>
    <w:p w14:paraId="1D9C67B8"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59774A59" w14:textId="77777777" w:rsidTr="0039682B">
        <w:tc>
          <w:tcPr>
            <w:tcW w:w="2263" w:type="dxa"/>
          </w:tcPr>
          <w:p w14:paraId="1443CCAC" w14:textId="77777777" w:rsidR="00732923" w:rsidRPr="001F6613" w:rsidRDefault="00732923" w:rsidP="0039682B">
            <w:pPr>
              <w:jc w:val="both"/>
              <w:rPr>
                <w:rFonts w:cs="Arial"/>
                <w:b/>
                <w:bCs/>
              </w:rPr>
            </w:pPr>
            <w:r w:rsidRPr="001F6613">
              <w:rPr>
                <w:rFonts w:cs="Arial"/>
                <w:b/>
                <w:bCs/>
              </w:rPr>
              <w:t>Week 13</w:t>
            </w:r>
          </w:p>
        </w:tc>
        <w:tc>
          <w:tcPr>
            <w:tcW w:w="7087" w:type="dxa"/>
          </w:tcPr>
          <w:p w14:paraId="080F9943" w14:textId="77777777" w:rsidR="00732923" w:rsidRPr="001F6613" w:rsidRDefault="00732923" w:rsidP="0039682B">
            <w:pPr>
              <w:jc w:val="both"/>
              <w:rPr>
                <w:rFonts w:cs="Arial"/>
                <w:b/>
                <w:bCs/>
              </w:rPr>
            </w:pPr>
            <w:r w:rsidRPr="001F6613">
              <w:rPr>
                <w:rFonts w:cs="Arial"/>
                <w:b/>
                <w:bCs/>
              </w:rPr>
              <w:t>Talk: In the shoes of an entrepreneur 2</w:t>
            </w:r>
          </w:p>
        </w:tc>
      </w:tr>
      <w:tr w:rsidR="00732923" w:rsidRPr="00A717F7" w14:paraId="67C8BAC4" w14:textId="77777777" w:rsidTr="0039682B">
        <w:tc>
          <w:tcPr>
            <w:tcW w:w="2263" w:type="dxa"/>
          </w:tcPr>
          <w:p w14:paraId="506C1C36" w14:textId="77777777" w:rsidR="00732923" w:rsidRPr="001F6613" w:rsidRDefault="00732923" w:rsidP="0039682B">
            <w:pPr>
              <w:jc w:val="both"/>
              <w:rPr>
                <w:rFonts w:cs="Arial"/>
                <w:b/>
                <w:bCs/>
              </w:rPr>
            </w:pPr>
            <w:r w:rsidRPr="001F6613">
              <w:rPr>
                <w:rFonts w:cs="Arial"/>
                <w:b/>
                <w:bCs/>
              </w:rPr>
              <w:t>Description</w:t>
            </w:r>
          </w:p>
        </w:tc>
        <w:tc>
          <w:tcPr>
            <w:tcW w:w="7087" w:type="dxa"/>
          </w:tcPr>
          <w:p w14:paraId="5E832253" w14:textId="77777777" w:rsidR="00732923" w:rsidRPr="001F6613" w:rsidRDefault="00732923" w:rsidP="0039682B">
            <w:pPr>
              <w:jc w:val="both"/>
              <w:rPr>
                <w:rFonts w:cs="Arial"/>
              </w:rPr>
            </w:pPr>
            <w:r w:rsidRPr="001F6613">
              <w:rPr>
                <w:rFonts w:cs="Arial"/>
              </w:rPr>
              <w:t>One-hour talk and Q&amp;A session from a local/national/international entrepreneur (can be online). Invitation to present his/her entrepreneurial career</w:t>
            </w:r>
            <w:r>
              <w:rPr>
                <w:rFonts w:cs="Arial"/>
              </w:rPr>
              <w:t xml:space="preserve">. Include insights into </w:t>
            </w:r>
            <w:r w:rsidRPr="001F6613">
              <w:rPr>
                <w:rFonts w:cs="Arial"/>
              </w:rPr>
              <w:t>drivers; attempts, failures and successes; essential skills; collaboration experiences; and lessons.</w:t>
            </w:r>
          </w:p>
        </w:tc>
      </w:tr>
      <w:tr w:rsidR="00732923" w:rsidRPr="00A717F7" w14:paraId="1A301D34" w14:textId="77777777" w:rsidTr="0039682B">
        <w:tc>
          <w:tcPr>
            <w:tcW w:w="2263" w:type="dxa"/>
          </w:tcPr>
          <w:p w14:paraId="1AB1F1A2"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378F9411" w14:textId="77777777" w:rsidR="00732923" w:rsidRPr="001F6613" w:rsidRDefault="00732923" w:rsidP="0039682B">
            <w:pPr>
              <w:jc w:val="both"/>
              <w:rPr>
                <w:rFonts w:cs="Arial"/>
              </w:rPr>
            </w:pPr>
            <w:r w:rsidRPr="001F6613">
              <w:rPr>
                <w:rFonts w:cs="Arial"/>
              </w:rPr>
              <w:t xml:space="preserve">To engage and reflect on the relevance of entrepreneurial skills through a real-life case and through personal reflection. </w:t>
            </w:r>
          </w:p>
        </w:tc>
      </w:tr>
      <w:tr w:rsidR="00732923" w:rsidRPr="00A717F7" w14:paraId="179E5BDE" w14:textId="77777777" w:rsidTr="0039682B">
        <w:tc>
          <w:tcPr>
            <w:tcW w:w="2263" w:type="dxa"/>
          </w:tcPr>
          <w:p w14:paraId="42DD233D"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389DC2B6"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Talk offered by practitioner.</w:t>
            </w:r>
          </w:p>
          <w:p w14:paraId="17439B02"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b/>
                <w:bCs/>
                <w:sz w:val="22"/>
                <w:szCs w:val="22"/>
              </w:rPr>
              <w:t>Formative peer-assessment</w:t>
            </w:r>
            <w:r w:rsidRPr="001F6613">
              <w:rPr>
                <w:rFonts w:eastAsiaTheme="minorHAnsi" w:cs="Arial"/>
                <w:sz w:val="22"/>
                <w:szCs w:val="22"/>
              </w:rPr>
              <w:t xml:space="preserve"> and group debrief on project presentations from last week; personal reflection on social, technology-based and sustainable entrepreneurship; group discussion on these concepts. </w:t>
            </w:r>
          </w:p>
        </w:tc>
      </w:tr>
      <w:tr w:rsidR="00732923" w:rsidRPr="00A717F7" w14:paraId="51EFA355" w14:textId="77777777" w:rsidTr="0039682B">
        <w:tc>
          <w:tcPr>
            <w:tcW w:w="2263" w:type="dxa"/>
          </w:tcPr>
          <w:p w14:paraId="313719B5" w14:textId="77777777" w:rsidR="00732923" w:rsidRPr="001F6613" w:rsidRDefault="00732923" w:rsidP="0039682B">
            <w:pPr>
              <w:jc w:val="both"/>
              <w:rPr>
                <w:rFonts w:cs="Arial"/>
                <w:b/>
                <w:bCs/>
              </w:rPr>
            </w:pPr>
            <w:r w:rsidRPr="001F6613">
              <w:rPr>
                <w:rFonts w:cs="Arial"/>
                <w:b/>
                <w:bCs/>
              </w:rPr>
              <w:t>Preparation</w:t>
            </w:r>
          </w:p>
        </w:tc>
        <w:tc>
          <w:tcPr>
            <w:tcW w:w="7087" w:type="dxa"/>
          </w:tcPr>
          <w:p w14:paraId="29E2083A" w14:textId="77777777" w:rsidR="00732923" w:rsidRPr="001F6613" w:rsidRDefault="00732923" w:rsidP="0039682B">
            <w:pPr>
              <w:jc w:val="both"/>
              <w:rPr>
                <w:rFonts w:cs="Arial"/>
              </w:rPr>
            </w:pPr>
            <w:r w:rsidRPr="001F6613">
              <w:rPr>
                <w:rFonts w:cs="Arial"/>
              </w:rPr>
              <w:t>Mandatory:</w:t>
            </w:r>
          </w:p>
          <w:p w14:paraId="5F6259E2"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 xml:space="preserve">Review the profile of the guest speaker. Prepare a question that strengthens your understanding of the concepts reviewed so far in the module. </w:t>
            </w:r>
          </w:p>
          <w:p w14:paraId="5B1F1183" w14:textId="77777777" w:rsidR="00732923" w:rsidRPr="001F6613" w:rsidRDefault="00732923" w:rsidP="00732923">
            <w:pPr>
              <w:pStyle w:val="ListParagraph"/>
              <w:numPr>
                <w:ilvl w:val="0"/>
                <w:numId w:val="20"/>
              </w:numPr>
              <w:jc w:val="both"/>
              <w:rPr>
                <w:rFonts w:eastAsiaTheme="minorHAnsi" w:cs="Arial"/>
                <w:sz w:val="22"/>
                <w:szCs w:val="22"/>
              </w:rPr>
            </w:pPr>
            <w:r w:rsidRPr="001F6613">
              <w:rPr>
                <w:rFonts w:eastAsiaTheme="minorHAnsi" w:cs="Arial"/>
                <w:sz w:val="22"/>
                <w:szCs w:val="22"/>
              </w:rPr>
              <w:t>Review the material from the previous sessions and be prepared to actively participate in the individual and group activities.</w:t>
            </w:r>
          </w:p>
        </w:tc>
      </w:tr>
    </w:tbl>
    <w:p w14:paraId="7159DE6D" w14:textId="77777777" w:rsidR="00732923" w:rsidRPr="00A717F7" w:rsidRDefault="00732923" w:rsidP="00732923">
      <w:pPr>
        <w:jc w:val="both"/>
        <w:rPr>
          <w:rFonts w:cs="Arial"/>
          <w:sz w:val="24"/>
          <w:szCs w:val="24"/>
          <w:highlight w:val="yellow"/>
        </w:rPr>
      </w:pPr>
    </w:p>
    <w:p w14:paraId="1FB6E0AE"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53CC4F18" w14:textId="77777777" w:rsidTr="0039682B">
        <w:tc>
          <w:tcPr>
            <w:tcW w:w="2263" w:type="dxa"/>
          </w:tcPr>
          <w:p w14:paraId="45D62809" w14:textId="77777777" w:rsidR="00732923" w:rsidRPr="001F6613" w:rsidRDefault="00732923" w:rsidP="0039682B">
            <w:pPr>
              <w:jc w:val="both"/>
              <w:rPr>
                <w:rFonts w:cs="Arial"/>
                <w:b/>
                <w:bCs/>
              </w:rPr>
            </w:pPr>
            <w:r w:rsidRPr="001F6613">
              <w:rPr>
                <w:rFonts w:cs="Arial"/>
                <w:b/>
                <w:bCs/>
              </w:rPr>
              <w:t>Week 14</w:t>
            </w:r>
          </w:p>
        </w:tc>
        <w:tc>
          <w:tcPr>
            <w:tcW w:w="7087" w:type="dxa"/>
          </w:tcPr>
          <w:p w14:paraId="43CABD48" w14:textId="77777777" w:rsidR="00732923" w:rsidRPr="001F6613" w:rsidRDefault="00732923" w:rsidP="0039682B">
            <w:pPr>
              <w:jc w:val="both"/>
              <w:rPr>
                <w:rFonts w:cs="Arial"/>
                <w:b/>
                <w:bCs/>
              </w:rPr>
            </w:pPr>
            <w:r w:rsidRPr="001F6613">
              <w:rPr>
                <w:rFonts w:cs="Arial"/>
                <w:b/>
                <w:bCs/>
              </w:rPr>
              <w:t>Business model innovation</w:t>
            </w:r>
          </w:p>
        </w:tc>
      </w:tr>
      <w:tr w:rsidR="00732923" w:rsidRPr="00A717F7" w14:paraId="5BD7BA42" w14:textId="77777777" w:rsidTr="0039682B">
        <w:tc>
          <w:tcPr>
            <w:tcW w:w="2263" w:type="dxa"/>
          </w:tcPr>
          <w:p w14:paraId="600320B0" w14:textId="77777777" w:rsidR="00732923" w:rsidRPr="001F6613" w:rsidRDefault="00732923" w:rsidP="0039682B">
            <w:pPr>
              <w:jc w:val="both"/>
              <w:rPr>
                <w:rFonts w:cs="Arial"/>
                <w:b/>
                <w:bCs/>
              </w:rPr>
            </w:pPr>
            <w:r w:rsidRPr="001F6613">
              <w:rPr>
                <w:rFonts w:cs="Arial"/>
                <w:b/>
                <w:bCs/>
              </w:rPr>
              <w:t>Description</w:t>
            </w:r>
          </w:p>
        </w:tc>
        <w:tc>
          <w:tcPr>
            <w:tcW w:w="7087" w:type="dxa"/>
          </w:tcPr>
          <w:p w14:paraId="7309D906" w14:textId="77777777" w:rsidR="00732923" w:rsidRPr="001F6613" w:rsidRDefault="00732923" w:rsidP="0039682B">
            <w:pPr>
              <w:jc w:val="both"/>
              <w:rPr>
                <w:rFonts w:cs="Arial"/>
              </w:rPr>
            </w:pPr>
            <w:r w:rsidRPr="001F6613">
              <w:rPr>
                <w:rFonts w:cs="Arial"/>
                <w:bCs/>
              </w:rPr>
              <w:t xml:space="preserve">The concept of business model innovation and the business model canvas tool are introduced. The canvas is applied to group work. </w:t>
            </w:r>
          </w:p>
        </w:tc>
      </w:tr>
      <w:tr w:rsidR="00732923" w:rsidRPr="00A717F7" w14:paraId="51B1D8FC" w14:textId="77777777" w:rsidTr="0039682B">
        <w:tc>
          <w:tcPr>
            <w:tcW w:w="2263" w:type="dxa"/>
          </w:tcPr>
          <w:p w14:paraId="7E115236"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798BD275" w14:textId="77777777" w:rsidR="00732923" w:rsidRPr="001F6613" w:rsidRDefault="00732923" w:rsidP="00732923">
            <w:pPr>
              <w:pStyle w:val="ListParagraph"/>
              <w:numPr>
                <w:ilvl w:val="0"/>
                <w:numId w:val="23"/>
              </w:numPr>
              <w:jc w:val="both"/>
              <w:rPr>
                <w:rFonts w:eastAsiaTheme="minorHAnsi" w:cs="Arial"/>
                <w:sz w:val="22"/>
                <w:szCs w:val="22"/>
              </w:rPr>
            </w:pPr>
            <w:r w:rsidRPr="001F6613">
              <w:rPr>
                <w:rFonts w:eastAsiaTheme="minorHAnsi" w:cs="Arial"/>
                <w:sz w:val="22"/>
                <w:szCs w:val="22"/>
              </w:rPr>
              <w:t xml:space="preserve">To understand the meaning of innovating in business models that can lead to successful entrepreneurship. </w:t>
            </w:r>
          </w:p>
          <w:p w14:paraId="0415C1A0" w14:textId="77777777" w:rsidR="00732923" w:rsidRPr="001F6613" w:rsidRDefault="00732923" w:rsidP="00732923">
            <w:pPr>
              <w:pStyle w:val="ListParagraph"/>
              <w:numPr>
                <w:ilvl w:val="0"/>
                <w:numId w:val="23"/>
              </w:numPr>
              <w:jc w:val="both"/>
              <w:rPr>
                <w:rFonts w:eastAsiaTheme="minorHAnsi" w:cs="Arial"/>
                <w:sz w:val="22"/>
                <w:szCs w:val="22"/>
              </w:rPr>
            </w:pPr>
            <w:r w:rsidRPr="001F6613">
              <w:rPr>
                <w:rFonts w:eastAsiaTheme="minorHAnsi" w:cs="Arial"/>
                <w:sz w:val="22"/>
                <w:szCs w:val="22"/>
              </w:rPr>
              <w:t xml:space="preserve">To practice and review the </w:t>
            </w:r>
            <w:r>
              <w:rPr>
                <w:rFonts w:eastAsiaTheme="minorHAnsi" w:cs="Arial"/>
                <w:sz w:val="22"/>
                <w:szCs w:val="22"/>
              </w:rPr>
              <w:t>nine</w:t>
            </w:r>
            <w:r w:rsidRPr="001F6613">
              <w:rPr>
                <w:rFonts w:eastAsiaTheme="minorHAnsi" w:cs="Arial"/>
                <w:sz w:val="22"/>
                <w:szCs w:val="22"/>
              </w:rPr>
              <w:t xml:space="preserve"> elements of the business model canvas as a simple tool to model potential new scalable businesses. </w:t>
            </w:r>
          </w:p>
        </w:tc>
      </w:tr>
      <w:tr w:rsidR="00732923" w:rsidRPr="00A717F7" w14:paraId="63E03345" w14:textId="77777777" w:rsidTr="0039682B">
        <w:tc>
          <w:tcPr>
            <w:tcW w:w="2263" w:type="dxa"/>
          </w:tcPr>
          <w:p w14:paraId="2EDE2ECA"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1CB5BCCC" w14:textId="77777777" w:rsidR="00732923" w:rsidRPr="001F6613" w:rsidRDefault="00732923" w:rsidP="00732923">
            <w:pPr>
              <w:pStyle w:val="ListParagraph"/>
              <w:numPr>
                <w:ilvl w:val="0"/>
                <w:numId w:val="24"/>
              </w:numPr>
              <w:jc w:val="both"/>
              <w:rPr>
                <w:rFonts w:eastAsiaTheme="minorHAnsi" w:cs="Arial"/>
                <w:sz w:val="22"/>
                <w:szCs w:val="22"/>
              </w:rPr>
            </w:pPr>
            <w:r w:rsidRPr="001F6613">
              <w:rPr>
                <w:rFonts w:eastAsiaTheme="minorHAnsi" w:cs="Arial"/>
                <w:sz w:val="22"/>
                <w:szCs w:val="22"/>
              </w:rPr>
              <w:t xml:space="preserve">Introduction to business model innovation and the business model canvas. </w:t>
            </w:r>
          </w:p>
          <w:p w14:paraId="0318A78B" w14:textId="77777777" w:rsidR="00732923" w:rsidRPr="001F6613" w:rsidRDefault="00732923" w:rsidP="00732923">
            <w:pPr>
              <w:pStyle w:val="ListParagraph"/>
              <w:numPr>
                <w:ilvl w:val="0"/>
                <w:numId w:val="24"/>
              </w:numPr>
              <w:jc w:val="both"/>
              <w:rPr>
                <w:rFonts w:eastAsiaTheme="minorHAnsi" w:cs="Arial"/>
                <w:sz w:val="22"/>
                <w:szCs w:val="22"/>
              </w:rPr>
            </w:pPr>
            <w:r w:rsidRPr="001F6613">
              <w:rPr>
                <w:rFonts w:eastAsiaTheme="minorHAnsi" w:cs="Arial"/>
                <w:sz w:val="22"/>
                <w:szCs w:val="22"/>
              </w:rPr>
              <w:t>Practical exercise: using the business model canvas in groups.</w:t>
            </w:r>
          </w:p>
        </w:tc>
      </w:tr>
      <w:tr w:rsidR="00732923" w:rsidRPr="00A717F7" w14:paraId="79B0B1FB" w14:textId="77777777" w:rsidTr="0039682B">
        <w:tc>
          <w:tcPr>
            <w:tcW w:w="2263" w:type="dxa"/>
          </w:tcPr>
          <w:p w14:paraId="2B1BCB9E" w14:textId="77777777" w:rsidR="00732923" w:rsidRPr="001F6613" w:rsidRDefault="00732923" w:rsidP="0039682B">
            <w:pPr>
              <w:jc w:val="both"/>
              <w:rPr>
                <w:rFonts w:cs="Arial"/>
                <w:b/>
                <w:bCs/>
              </w:rPr>
            </w:pPr>
            <w:r w:rsidRPr="001F6613">
              <w:rPr>
                <w:rFonts w:cs="Arial"/>
                <w:b/>
                <w:bCs/>
              </w:rPr>
              <w:t>Preparation</w:t>
            </w:r>
          </w:p>
        </w:tc>
        <w:tc>
          <w:tcPr>
            <w:tcW w:w="7087" w:type="dxa"/>
          </w:tcPr>
          <w:p w14:paraId="645F25F1" w14:textId="77777777" w:rsidR="00732923" w:rsidRPr="001F6613" w:rsidRDefault="00732923" w:rsidP="0039682B">
            <w:pPr>
              <w:jc w:val="both"/>
              <w:rPr>
                <w:rFonts w:cs="Arial"/>
              </w:rPr>
            </w:pPr>
            <w:r w:rsidRPr="001F6613">
              <w:rPr>
                <w:rFonts w:cs="Arial"/>
              </w:rPr>
              <w:t>Mandatory:</w:t>
            </w:r>
          </w:p>
          <w:p w14:paraId="313F7B93" w14:textId="77777777" w:rsidR="00732923" w:rsidRPr="001F6613" w:rsidRDefault="00732923" w:rsidP="00732923">
            <w:pPr>
              <w:pStyle w:val="ListParagraph"/>
              <w:numPr>
                <w:ilvl w:val="0"/>
                <w:numId w:val="12"/>
              </w:numPr>
              <w:jc w:val="both"/>
              <w:rPr>
                <w:rFonts w:eastAsiaTheme="minorHAnsi" w:cs="Arial"/>
                <w:sz w:val="22"/>
                <w:szCs w:val="22"/>
              </w:rPr>
            </w:pPr>
            <w:r w:rsidRPr="00732923">
              <w:rPr>
                <w:rFonts w:eastAsiaTheme="minorHAnsi" w:cs="Arial"/>
                <w:sz w:val="22"/>
                <w:szCs w:val="22"/>
                <w:lang w:val="de-DE"/>
              </w:rPr>
              <w:t xml:space="preserve">Osterwalder, A., Pigneur, Y., &amp; Clark, T. (2010). </w:t>
            </w:r>
            <w:r w:rsidRPr="001F6613">
              <w:rPr>
                <w:rFonts w:eastAsiaTheme="minorHAnsi" w:cs="Arial"/>
                <w:sz w:val="22"/>
                <w:szCs w:val="22"/>
              </w:rPr>
              <w:t>Business model generation: A handbook for visionaries, game changers, and challengers. Wiley.</w:t>
            </w:r>
          </w:p>
          <w:p w14:paraId="6B7474E4" w14:textId="77777777" w:rsidR="00732923" w:rsidRPr="001F6613" w:rsidRDefault="00732923" w:rsidP="00732923">
            <w:pPr>
              <w:pStyle w:val="ListParagraph"/>
              <w:numPr>
                <w:ilvl w:val="0"/>
                <w:numId w:val="12"/>
              </w:numPr>
              <w:jc w:val="both"/>
              <w:rPr>
                <w:rFonts w:eastAsiaTheme="minorHAnsi" w:cs="Arial"/>
                <w:sz w:val="22"/>
                <w:szCs w:val="22"/>
              </w:rPr>
            </w:pPr>
            <w:r w:rsidRPr="001F6613">
              <w:rPr>
                <w:rFonts w:eastAsiaTheme="minorHAnsi" w:cs="Arial"/>
                <w:sz w:val="22"/>
                <w:szCs w:val="22"/>
              </w:rPr>
              <w:t xml:space="preserve">Group work: draft a business model canvas for your project. </w:t>
            </w:r>
          </w:p>
          <w:p w14:paraId="6DB53B66" w14:textId="77777777" w:rsidR="00732923" w:rsidRPr="001F6613" w:rsidRDefault="00732923" w:rsidP="0039682B">
            <w:pPr>
              <w:pStyle w:val="ListParagraph"/>
              <w:jc w:val="both"/>
              <w:rPr>
                <w:rFonts w:eastAsiaTheme="minorHAnsi" w:cs="Arial"/>
                <w:sz w:val="22"/>
                <w:szCs w:val="22"/>
              </w:rPr>
            </w:pPr>
            <w:hyperlink r:id="rId39" w:history="1">
              <w:r w:rsidRPr="001F6613">
                <w:rPr>
                  <w:rStyle w:val="Hyperlink"/>
                  <w:rFonts w:eastAsiaTheme="minorHAnsi" w:cs="Arial"/>
                  <w:sz w:val="22"/>
                  <w:szCs w:val="22"/>
                </w:rPr>
                <w:t>https://www.strategyzer.com/library/the-business-model-canvas</w:t>
              </w:r>
            </w:hyperlink>
          </w:p>
          <w:p w14:paraId="5CB49989" w14:textId="77777777" w:rsidR="00732923" w:rsidRPr="001F6613" w:rsidRDefault="00732923" w:rsidP="0039682B">
            <w:pPr>
              <w:pStyle w:val="ListParagraph"/>
              <w:numPr>
                <w:ilvl w:val="0"/>
                <w:numId w:val="0"/>
              </w:numPr>
              <w:ind w:left="360"/>
              <w:jc w:val="both"/>
              <w:rPr>
                <w:rFonts w:eastAsiaTheme="minorHAnsi" w:cs="Arial"/>
                <w:sz w:val="22"/>
                <w:szCs w:val="22"/>
              </w:rPr>
            </w:pPr>
          </w:p>
          <w:p w14:paraId="177302C0" w14:textId="77777777" w:rsidR="00732923" w:rsidRPr="001F6613" w:rsidRDefault="00732923" w:rsidP="0039682B">
            <w:pPr>
              <w:jc w:val="both"/>
              <w:rPr>
                <w:rFonts w:cs="Arial"/>
              </w:rPr>
            </w:pPr>
            <w:r w:rsidRPr="001F6613">
              <w:rPr>
                <w:rFonts w:cs="Arial"/>
              </w:rPr>
              <w:t xml:space="preserve">Suggested: </w:t>
            </w:r>
          </w:p>
          <w:p w14:paraId="323D3B65" w14:textId="77777777" w:rsidR="00732923" w:rsidRPr="001F6613" w:rsidRDefault="00732923" w:rsidP="00732923">
            <w:pPr>
              <w:pStyle w:val="ListParagraph"/>
              <w:numPr>
                <w:ilvl w:val="0"/>
                <w:numId w:val="12"/>
              </w:numPr>
              <w:jc w:val="both"/>
              <w:rPr>
                <w:rFonts w:eastAsiaTheme="minorHAnsi" w:cs="Arial"/>
                <w:sz w:val="22"/>
                <w:szCs w:val="22"/>
              </w:rPr>
            </w:pPr>
            <w:r w:rsidRPr="00CC44B5">
              <w:rPr>
                <w:rFonts w:eastAsiaTheme="minorHAnsi" w:cs="Arial"/>
                <w:sz w:val="22"/>
                <w:szCs w:val="22"/>
                <w:lang w:val="it-IT"/>
              </w:rPr>
              <w:t xml:space="preserve">Ramdani, B., Binsaif, A., &amp; Boukrami, E. (2019). </w:t>
            </w:r>
            <w:r w:rsidRPr="001F6613">
              <w:rPr>
                <w:rFonts w:eastAsiaTheme="minorHAnsi" w:cs="Arial"/>
                <w:sz w:val="22"/>
                <w:szCs w:val="22"/>
              </w:rPr>
              <w:t xml:space="preserve">Business model innovation: A review and research agenda. New England Journal of Entrepreneurship, 22(2), 89–108. </w:t>
            </w:r>
            <w:hyperlink r:id="rId40" w:history="1">
              <w:r w:rsidRPr="001F6613">
                <w:rPr>
                  <w:rStyle w:val="Hyperlink"/>
                  <w:rFonts w:eastAsiaTheme="minorHAnsi" w:cs="Arial"/>
                  <w:sz w:val="22"/>
                  <w:szCs w:val="22"/>
                </w:rPr>
                <w:t>https://doi.org/10.1108/NEJE-06-2019-0030</w:t>
              </w:r>
            </w:hyperlink>
          </w:p>
          <w:p w14:paraId="721C5BA5" w14:textId="77777777" w:rsidR="00732923" w:rsidRPr="001F6613" w:rsidRDefault="00732923" w:rsidP="00732923">
            <w:pPr>
              <w:pStyle w:val="ListParagraph"/>
              <w:numPr>
                <w:ilvl w:val="0"/>
                <w:numId w:val="12"/>
              </w:numPr>
              <w:jc w:val="both"/>
              <w:rPr>
                <w:rFonts w:eastAsiaTheme="minorHAnsi" w:cs="Arial"/>
                <w:sz w:val="22"/>
                <w:szCs w:val="22"/>
              </w:rPr>
            </w:pPr>
            <w:r w:rsidRPr="00890CE6">
              <w:rPr>
                <w:rFonts w:eastAsiaTheme="minorHAnsi" w:cs="Arial"/>
                <w:sz w:val="22"/>
                <w:szCs w:val="22"/>
                <w:lang w:val="fr-FR"/>
              </w:rPr>
              <w:t xml:space="preserve">Joyce, A., &amp; Paquin, R. L. (2016). </w:t>
            </w:r>
            <w:r w:rsidRPr="001F6613">
              <w:rPr>
                <w:rFonts w:eastAsiaTheme="minorHAnsi" w:cs="Arial"/>
                <w:sz w:val="22"/>
                <w:szCs w:val="22"/>
              </w:rPr>
              <w:t xml:space="preserve">The triple layered business model canvas: A tool to design more sustainable business models. Journal of Cleaner Production, 135, 1474–1486. </w:t>
            </w:r>
          </w:p>
          <w:p w14:paraId="44F4AD7F" w14:textId="77777777" w:rsidR="00732923" w:rsidRPr="001F6613" w:rsidRDefault="00732923" w:rsidP="0039682B">
            <w:pPr>
              <w:pStyle w:val="ListParagraph"/>
              <w:jc w:val="both"/>
              <w:rPr>
                <w:rFonts w:eastAsiaTheme="minorHAnsi" w:cs="Arial"/>
                <w:sz w:val="22"/>
                <w:szCs w:val="22"/>
              </w:rPr>
            </w:pPr>
            <w:hyperlink r:id="rId41" w:history="1">
              <w:r w:rsidRPr="001F6613">
                <w:rPr>
                  <w:rStyle w:val="Hyperlink"/>
                  <w:rFonts w:eastAsiaTheme="minorHAnsi" w:cs="Arial"/>
                  <w:sz w:val="22"/>
                  <w:szCs w:val="22"/>
                </w:rPr>
                <w:t>https://doi.org/10.1016/j.jclepro.2016.06.067</w:t>
              </w:r>
            </w:hyperlink>
          </w:p>
        </w:tc>
      </w:tr>
    </w:tbl>
    <w:p w14:paraId="0AA8EA04" w14:textId="77777777" w:rsidR="00732923" w:rsidRPr="00A717F7" w:rsidRDefault="00732923" w:rsidP="00732923">
      <w:pPr>
        <w:jc w:val="both"/>
        <w:rPr>
          <w:rFonts w:cs="Arial"/>
          <w:sz w:val="24"/>
          <w:szCs w:val="24"/>
          <w:highlight w:val="yellow"/>
        </w:rPr>
      </w:pPr>
    </w:p>
    <w:p w14:paraId="0D264A70"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75DDEA14" w14:textId="77777777" w:rsidTr="0039682B">
        <w:tc>
          <w:tcPr>
            <w:tcW w:w="2263" w:type="dxa"/>
          </w:tcPr>
          <w:p w14:paraId="110259E5" w14:textId="77777777" w:rsidR="00732923" w:rsidRPr="001F6613" w:rsidRDefault="00732923" w:rsidP="0039682B">
            <w:pPr>
              <w:jc w:val="both"/>
              <w:rPr>
                <w:rFonts w:cs="Arial"/>
                <w:b/>
                <w:bCs/>
              </w:rPr>
            </w:pPr>
            <w:r w:rsidRPr="001F6613">
              <w:rPr>
                <w:rFonts w:cs="Arial"/>
                <w:b/>
                <w:bCs/>
              </w:rPr>
              <w:t>Week 15</w:t>
            </w:r>
          </w:p>
        </w:tc>
        <w:tc>
          <w:tcPr>
            <w:tcW w:w="7087" w:type="dxa"/>
          </w:tcPr>
          <w:p w14:paraId="223F6A4E" w14:textId="77777777" w:rsidR="00732923" w:rsidRPr="001F6613" w:rsidRDefault="00732923" w:rsidP="0039682B">
            <w:pPr>
              <w:jc w:val="both"/>
              <w:rPr>
                <w:rFonts w:cs="Arial"/>
                <w:b/>
                <w:bCs/>
              </w:rPr>
            </w:pPr>
            <w:r w:rsidRPr="001F6613">
              <w:rPr>
                <w:rFonts w:cs="Arial"/>
                <w:b/>
                <w:bCs/>
              </w:rPr>
              <w:t>Values and principles under the light of responsible innovation</w:t>
            </w:r>
          </w:p>
        </w:tc>
      </w:tr>
      <w:tr w:rsidR="00732923" w:rsidRPr="00A717F7" w14:paraId="657DF417" w14:textId="77777777" w:rsidTr="0039682B">
        <w:tc>
          <w:tcPr>
            <w:tcW w:w="2263" w:type="dxa"/>
          </w:tcPr>
          <w:p w14:paraId="5D6A06DC" w14:textId="77777777" w:rsidR="00732923" w:rsidRPr="001F6613" w:rsidRDefault="00732923" w:rsidP="0039682B">
            <w:pPr>
              <w:jc w:val="both"/>
              <w:rPr>
                <w:rFonts w:cs="Arial"/>
                <w:b/>
                <w:bCs/>
              </w:rPr>
            </w:pPr>
            <w:r w:rsidRPr="001F6613">
              <w:rPr>
                <w:rFonts w:cs="Arial"/>
                <w:b/>
                <w:bCs/>
              </w:rPr>
              <w:t>Description</w:t>
            </w:r>
          </w:p>
        </w:tc>
        <w:tc>
          <w:tcPr>
            <w:tcW w:w="7087" w:type="dxa"/>
          </w:tcPr>
          <w:p w14:paraId="47962107" w14:textId="77777777" w:rsidR="00732923" w:rsidRPr="001F6613" w:rsidRDefault="00732923" w:rsidP="0039682B">
            <w:pPr>
              <w:jc w:val="both"/>
              <w:rPr>
                <w:rFonts w:cs="Arial"/>
              </w:rPr>
            </w:pPr>
            <w:r w:rsidRPr="001F6613">
              <w:rPr>
                <w:rFonts w:cs="Arial"/>
              </w:rPr>
              <w:t>Values, principles and ethical issues in innovation and entrepreneurship are introduced</w:t>
            </w:r>
            <w:r>
              <w:rPr>
                <w:rFonts w:cs="Arial"/>
              </w:rPr>
              <w:t>,</w:t>
            </w:r>
            <w:r w:rsidRPr="001F6613">
              <w:rPr>
                <w:rFonts w:cs="Arial"/>
              </w:rPr>
              <w:t xml:space="preserve"> drawing on the concept of responsible research and innovation (RRI). </w:t>
            </w:r>
          </w:p>
        </w:tc>
      </w:tr>
      <w:tr w:rsidR="00732923" w:rsidRPr="00A717F7" w14:paraId="35F2FAFE" w14:textId="77777777" w:rsidTr="0039682B">
        <w:tc>
          <w:tcPr>
            <w:tcW w:w="2263" w:type="dxa"/>
          </w:tcPr>
          <w:p w14:paraId="2C09FB6F"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15FFAC71" w14:textId="77777777" w:rsidR="00732923" w:rsidRPr="001F6613" w:rsidRDefault="00732923" w:rsidP="00732923">
            <w:pPr>
              <w:pStyle w:val="ListParagraph"/>
              <w:numPr>
                <w:ilvl w:val="0"/>
                <w:numId w:val="12"/>
              </w:numPr>
              <w:jc w:val="both"/>
              <w:rPr>
                <w:rFonts w:cs="Arial"/>
                <w:sz w:val="22"/>
                <w:szCs w:val="22"/>
              </w:rPr>
            </w:pPr>
            <w:r w:rsidRPr="001F6613">
              <w:rPr>
                <w:rFonts w:eastAsiaTheme="minorHAnsi" w:cs="Arial"/>
                <w:sz w:val="22"/>
                <w:szCs w:val="22"/>
              </w:rPr>
              <w:t xml:space="preserve">To convey the complex and necessary collective steering of innovation and entrepreneurship processes, acknowledging they can have </w:t>
            </w:r>
            <w:r w:rsidRPr="001F6613">
              <w:rPr>
                <w:rFonts w:cs="Arial"/>
                <w:sz w:val="22"/>
                <w:szCs w:val="22"/>
              </w:rPr>
              <w:t xml:space="preserve">both positive and harmful potentials. </w:t>
            </w:r>
          </w:p>
          <w:p w14:paraId="0C8719BC" w14:textId="77777777" w:rsidR="00732923" w:rsidRPr="001F6613" w:rsidRDefault="00732923" w:rsidP="00732923">
            <w:pPr>
              <w:pStyle w:val="ListParagraph"/>
              <w:numPr>
                <w:ilvl w:val="0"/>
                <w:numId w:val="12"/>
              </w:numPr>
              <w:jc w:val="both"/>
              <w:rPr>
                <w:rFonts w:eastAsiaTheme="minorHAnsi" w:cs="Arial"/>
                <w:sz w:val="22"/>
                <w:szCs w:val="22"/>
              </w:rPr>
            </w:pPr>
            <w:r w:rsidRPr="001F6613">
              <w:rPr>
                <w:rFonts w:cs="Arial"/>
                <w:sz w:val="22"/>
                <w:szCs w:val="22"/>
              </w:rPr>
              <w:t xml:space="preserve">To reflect on the values that may support responsible innovation and entrepreneurship. </w:t>
            </w:r>
          </w:p>
        </w:tc>
      </w:tr>
      <w:tr w:rsidR="00732923" w:rsidRPr="00A717F7" w14:paraId="1E0FA1FA" w14:textId="77777777" w:rsidTr="0039682B">
        <w:tc>
          <w:tcPr>
            <w:tcW w:w="2263" w:type="dxa"/>
          </w:tcPr>
          <w:p w14:paraId="4593B6DE"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4EDB3F42" w14:textId="77777777" w:rsidR="00732923" w:rsidRPr="001F6613" w:rsidRDefault="00732923" w:rsidP="00732923">
            <w:pPr>
              <w:pStyle w:val="ListParagraph"/>
              <w:numPr>
                <w:ilvl w:val="0"/>
                <w:numId w:val="12"/>
              </w:numPr>
              <w:jc w:val="both"/>
              <w:rPr>
                <w:rFonts w:cs="Arial"/>
                <w:sz w:val="22"/>
                <w:szCs w:val="22"/>
              </w:rPr>
            </w:pPr>
            <w:r w:rsidRPr="001F6613">
              <w:rPr>
                <w:rFonts w:cs="Arial"/>
                <w:sz w:val="22"/>
                <w:szCs w:val="22"/>
              </w:rPr>
              <w:t xml:space="preserve">Lecture on responsible innovation. </w:t>
            </w:r>
          </w:p>
          <w:p w14:paraId="4C16B44C" w14:textId="77777777" w:rsidR="00732923" w:rsidRPr="001F6613" w:rsidRDefault="00732923" w:rsidP="00732923">
            <w:pPr>
              <w:pStyle w:val="ListParagraph"/>
              <w:numPr>
                <w:ilvl w:val="0"/>
                <w:numId w:val="12"/>
              </w:numPr>
              <w:jc w:val="both"/>
              <w:rPr>
                <w:rFonts w:eastAsiaTheme="minorHAnsi" w:cs="Arial"/>
                <w:sz w:val="22"/>
                <w:szCs w:val="22"/>
              </w:rPr>
            </w:pPr>
            <w:r w:rsidRPr="001F6613">
              <w:rPr>
                <w:rFonts w:cs="Arial"/>
                <w:sz w:val="22"/>
                <w:szCs w:val="22"/>
              </w:rPr>
              <w:t xml:space="preserve">Discussion based on the prepared cases. In groups of </w:t>
            </w:r>
            <w:r>
              <w:rPr>
                <w:rFonts w:cs="Arial"/>
                <w:sz w:val="22"/>
                <w:szCs w:val="22"/>
              </w:rPr>
              <w:t>four to five</w:t>
            </w:r>
            <w:r w:rsidRPr="001F6613">
              <w:rPr>
                <w:rFonts w:cs="Arial"/>
                <w:sz w:val="22"/>
                <w:szCs w:val="22"/>
              </w:rPr>
              <w:t xml:space="preserve"> students</w:t>
            </w:r>
            <w:r>
              <w:rPr>
                <w:rFonts w:cs="Arial"/>
                <w:sz w:val="22"/>
                <w:szCs w:val="22"/>
              </w:rPr>
              <w:t>,</w:t>
            </w:r>
            <w:r w:rsidRPr="001F6613">
              <w:rPr>
                <w:rFonts w:cs="Arial"/>
                <w:sz w:val="22"/>
                <w:szCs w:val="22"/>
              </w:rPr>
              <w:t xml:space="preserve"> discuss the identified cases</w:t>
            </w:r>
            <w:r>
              <w:rPr>
                <w:rFonts w:cs="Arial"/>
                <w:sz w:val="22"/>
                <w:szCs w:val="22"/>
              </w:rPr>
              <w:t>.</w:t>
            </w:r>
            <w:r w:rsidRPr="001F6613">
              <w:rPr>
                <w:rFonts w:cs="Arial"/>
                <w:sz w:val="22"/>
                <w:szCs w:val="22"/>
              </w:rPr>
              <w:t xml:space="preserve"> </w:t>
            </w:r>
            <w:r>
              <w:rPr>
                <w:rFonts w:cs="Arial"/>
                <w:sz w:val="22"/>
                <w:szCs w:val="22"/>
              </w:rPr>
              <w:t>S</w:t>
            </w:r>
            <w:r w:rsidRPr="001F6613">
              <w:rPr>
                <w:rFonts w:cs="Arial"/>
                <w:sz w:val="22"/>
                <w:szCs w:val="22"/>
              </w:rPr>
              <w:t xml:space="preserve">elect one, reflect on critical and possibly competing values present in the innovation commercialisation, </w:t>
            </w:r>
            <w:r>
              <w:rPr>
                <w:rFonts w:cs="Arial"/>
                <w:sz w:val="22"/>
                <w:szCs w:val="22"/>
              </w:rPr>
              <w:t xml:space="preserve">and </w:t>
            </w:r>
            <w:r w:rsidRPr="001F6613">
              <w:rPr>
                <w:rFonts w:cs="Arial"/>
                <w:sz w:val="22"/>
                <w:szCs w:val="22"/>
              </w:rPr>
              <w:t xml:space="preserve">present to the class. </w:t>
            </w:r>
          </w:p>
        </w:tc>
      </w:tr>
      <w:tr w:rsidR="00732923" w:rsidRPr="00A717F7" w14:paraId="30D77D8F" w14:textId="77777777" w:rsidTr="0039682B">
        <w:tc>
          <w:tcPr>
            <w:tcW w:w="2263" w:type="dxa"/>
          </w:tcPr>
          <w:p w14:paraId="58C5A98B" w14:textId="77777777" w:rsidR="00732923" w:rsidRPr="001F6613" w:rsidRDefault="00732923" w:rsidP="0039682B">
            <w:pPr>
              <w:jc w:val="both"/>
              <w:rPr>
                <w:rFonts w:cs="Arial"/>
                <w:b/>
                <w:bCs/>
              </w:rPr>
            </w:pPr>
            <w:r w:rsidRPr="001F6613">
              <w:rPr>
                <w:rFonts w:cs="Arial"/>
                <w:b/>
                <w:bCs/>
              </w:rPr>
              <w:t>Preparation</w:t>
            </w:r>
          </w:p>
        </w:tc>
        <w:tc>
          <w:tcPr>
            <w:tcW w:w="7087" w:type="dxa"/>
          </w:tcPr>
          <w:p w14:paraId="32061C67" w14:textId="77777777" w:rsidR="00732923" w:rsidRPr="001F6613" w:rsidRDefault="00732923" w:rsidP="0039682B">
            <w:pPr>
              <w:jc w:val="both"/>
              <w:rPr>
                <w:rFonts w:cs="Arial"/>
              </w:rPr>
            </w:pPr>
            <w:r w:rsidRPr="001F6613">
              <w:rPr>
                <w:rFonts w:cs="Arial"/>
              </w:rPr>
              <w:t>Mandatory:</w:t>
            </w:r>
          </w:p>
          <w:p w14:paraId="2F7C6C44"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proofErr w:type="spellStart"/>
            <w:r w:rsidRPr="001F6613">
              <w:rPr>
                <w:rFonts w:eastAsiaTheme="minorHAnsi" w:cs="Arial"/>
                <w:sz w:val="22"/>
                <w:szCs w:val="22"/>
              </w:rPr>
              <w:t>Stilgoe</w:t>
            </w:r>
            <w:proofErr w:type="spellEnd"/>
            <w:r w:rsidRPr="001F6613">
              <w:rPr>
                <w:rFonts w:eastAsiaTheme="minorHAnsi" w:cs="Arial"/>
                <w:sz w:val="22"/>
                <w:szCs w:val="22"/>
              </w:rPr>
              <w:t xml:space="preserve">, J., Owen, R., &amp; </w:t>
            </w:r>
            <w:proofErr w:type="spellStart"/>
            <w:r w:rsidRPr="001F6613">
              <w:rPr>
                <w:rFonts w:eastAsiaTheme="minorHAnsi" w:cs="Arial"/>
                <w:sz w:val="22"/>
                <w:szCs w:val="22"/>
              </w:rPr>
              <w:t>Macnaghten</w:t>
            </w:r>
            <w:proofErr w:type="spellEnd"/>
            <w:r w:rsidRPr="001F6613">
              <w:rPr>
                <w:rFonts w:eastAsiaTheme="minorHAnsi" w:cs="Arial"/>
                <w:sz w:val="22"/>
                <w:szCs w:val="22"/>
              </w:rPr>
              <w:t xml:space="preserve">, P. (2013). Developing a framework for responsible innovation. Research Policy, 42(9), 1568–1580. </w:t>
            </w:r>
            <w:hyperlink r:id="rId42" w:history="1">
              <w:r w:rsidRPr="001F6613">
                <w:rPr>
                  <w:rStyle w:val="Hyperlink"/>
                  <w:rFonts w:eastAsiaTheme="minorHAnsi" w:cs="Arial"/>
                  <w:sz w:val="22"/>
                  <w:szCs w:val="22"/>
                </w:rPr>
                <w:t>https://doi.org/10.1016/j.respol.2013.05.008</w:t>
              </w:r>
            </w:hyperlink>
          </w:p>
          <w:p w14:paraId="5352462B"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732923">
              <w:rPr>
                <w:rFonts w:eastAsiaTheme="minorHAnsi" w:cs="Arial"/>
                <w:sz w:val="22"/>
                <w:szCs w:val="22"/>
                <w:lang w:val="de-DE"/>
              </w:rPr>
              <w:t xml:space="preserve">Owen, R., Macnaghten, P., Stilgoe, J., 2012. </w:t>
            </w:r>
            <w:r w:rsidRPr="001F6613">
              <w:rPr>
                <w:rFonts w:eastAsiaTheme="minorHAnsi" w:cs="Arial"/>
                <w:sz w:val="22"/>
                <w:szCs w:val="22"/>
              </w:rPr>
              <w:t xml:space="preserve">Responsible research and innovation: From science in society to science for society, with society. Science and Public Policy 39, 751–760. </w:t>
            </w:r>
            <w:hyperlink r:id="rId43" w:history="1">
              <w:r w:rsidRPr="001F6613">
                <w:rPr>
                  <w:rStyle w:val="Hyperlink"/>
                  <w:rFonts w:eastAsiaTheme="minorHAnsi" w:cs="Arial"/>
                  <w:sz w:val="22"/>
                  <w:szCs w:val="22"/>
                </w:rPr>
                <w:t>https://doi.org/10.1093/scipol/scs093</w:t>
              </w:r>
            </w:hyperlink>
          </w:p>
          <w:p w14:paraId="165AB4D1"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Reflect on a radical innovation case, accessible and commercialised in your local context, and identify what skills may be useful in directing its use responsibly. </w:t>
            </w:r>
          </w:p>
        </w:tc>
      </w:tr>
    </w:tbl>
    <w:p w14:paraId="55F8A34D" w14:textId="77777777" w:rsidR="00732923" w:rsidRPr="00A717F7" w:rsidRDefault="00732923" w:rsidP="00732923">
      <w:pPr>
        <w:jc w:val="both"/>
        <w:rPr>
          <w:rFonts w:cs="Arial"/>
          <w:sz w:val="24"/>
          <w:szCs w:val="24"/>
          <w:highlight w:val="yellow"/>
        </w:rPr>
      </w:pPr>
    </w:p>
    <w:p w14:paraId="3E9D9E55"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21D0ECDB" w14:textId="77777777" w:rsidTr="0039682B">
        <w:tc>
          <w:tcPr>
            <w:tcW w:w="2263" w:type="dxa"/>
          </w:tcPr>
          <w:p w14:paraId="3FD00928" w14:textId="77777777" w:rsidR="00732923" w:rsidRPr="001F6613" w:rsidRDefault="00732923" w:rsidP="0039682B">
            <w:pPr>
              <w:jc w:val="both"/>
              <w:rPr>
                <w:rFonts w:cs="Arial"/>
                <w:b/>
                <w:bCs/>
              </w:rPr>
            </w:pPr>
            <w:r w:rsidRPr="001F6613">
              <w:rPr>
                <w:rFonts w:cs="Arial"/>
                <w:b/>
                <w:bCs/>
              </w:rPr>
              <w:t xml:space="preserve">Week 16 </w:t>
            </w:r>
          </w:p>
        </w:tc>
        <w:tc>
          <w:tcPr>
            <w:tcW w:w="7087" w:type="dxa"/>
          </w:tcPr>
          <w:p w14:paraId="2AFC1B0D" w14:textId="77777777" w:rsidR="00732923" w:rsidRPr="001F6613" w:rsidRDefault="00732923" w:rsidP="0039682B">
            <w:pPr>
              <w:jc w:val="both"/>
              <w:rPr>
                <w:rFonts w:cs="Arial"/>
                <w:b/>
                <w:bCs/>
              </w:rPr>
            </w:pPr>
            <w:r w:rsidRPr="001F6613">
              <w:rPr>
                <w:rFonts w:cs="Arial"/>
                <w:b/>
                <w:bCs/>
              </w:rPr>
              <w:t xml:space="preserve">Innovation and entrepreneurship ecosystems: </w:t>
            </w:r>
          </w:p>
          <w:p w14:paraId="24A67B32" w14:textId="77777777" w:rsidR="00732923" w:rsidRPr="001F6613" w:rsidRDefault="00732923" w:rsidP="0039682B">
            <w:pPr>
              <w:jc w:val="both"/>
              <w:rPr>
                <w:rFonts w:cs="Arial"/>
                <w:b/>
                <w:bCs/>
              </w:rPr>
            </w:pPr>
            <w:r w:rsidRPr="001F6613">
              <w:rPr>
                <w:rFonts w:cs="Arial"/>
                <w:b/>
                <w:bCs/>
              </w:rPr>
              <w:t>Visit to innovation and entrepreneurship landmark 2</w:t>
            </w:r>
          </w:p>
        </w:tc>
      </w:tr>
      <w:tr w:rsidR="00732923" w:rsidRPr="00A717F7" w14:paraId="4526D1BC" w14:textId="77777777" w:rsidTr="0039682B">
        <w:tc>
          <w:tcPr>
            <w:tcW w:w="2263" w:type="dxa"/>
          </w:tcPr>
          <w:p w14:paraId="671B502B" w14:textId="77777777" w:rsidR="00732923" w:rsidRPr="001F6613" w:rsidRDefault="00732923" w:rsidP="0039682B">
            <w:pPr>
              <w:jc w:val="both"/>
              <w:rPr>
                <w:rFonts w:cs="Arial"/>
                <w:b/>
                <w:bCs/>
              </w:rPr>
            </w:pPr>
            <w:r w:rsidRPr="001F6613">
              <w:rPr>
                <w:rFonts w:cs="Arial"/>
                <w:b/>
                <w:bCs/>
              </w:rPr>
              <w:t>Description</w:t>
            </w:r>
          </w:p>
        </w:tc>
        <w:tc>
          <w:tcPr>
            <w:tcW w:w="7087" w:type="dxa"/>
          </w:tcPr>
          <w:p w14:paraId="1DDF6DD2" w14:textId="77777777" w:rsidR="00732923" w:rsidRPr="001F6613" w:rsidRDefault="00732923" w:rsidP="0039682B">
            <w:pPr>
              <w:jc w:val="both"/>
              <w:rPr>
                <w:rFonts w:cs="Arial"/>
              </w:rPr>
            </w:pPr>
            <w:r w:rsidRPr="001F6613">
              <w:rPr>
                <w:rFonts w:cs="Arial"/>
              </w:rPr>
              <w:t>Second group visit to an innovation and entrepreneurship landmark of the local ecosystem. It can be a start</w:t>
            </w:r>
            <w:r>
              <w:rPr>
                <w:rFonts w:cs="Arial"/>
              </w:rPr>
              <w:t>-</w:t>
            </w:r>
            <w:r w:rsidRPr="001F6613">
              <w:rPr>
                <w:rFonts w:cs="Arial"/>
              </w:rPr>
              <w:t xml:space="preserve">up based in the university, a business incubator/accelerator, a public agency devoted to promoting business development or managing intellectual property policies, etc. </w:t>
            </w:r>
          </w:p>
          <w:p w14:paraId="1F84CFDB" w14:textId="77777777" w:rsidR="00732923" w:rsidRPr="001F6613" w:rsidRDefault="00732923" w:rsidP="0039682B">
            <w:pPr>
              <w:jc w:val="both"/>
              <w:rPr>
                <w:rFonts w:cs="Arial"/>
              </w:rPr>
            </w:pPr>
            <w:r w:rsidRPr="001F6613">
              <w:rPr>
                <w:rFonts w:cs="Arial"/>
              </w:rPr>
              <w:t>Ideally, the visit includes a short talk by a key stakeholder followed by a Q&amp;A session and a visit to the venue.</w:t>
            </w:r>
          </w:p>
        </w:tc>
      </w:tr>
      <w:tr w:rsidR="00732923" w:rsidRPr="00A717F7" w14:paraId="76605152" w14:textId="77777777" w:rsidTr="0039682B">
        <w:tc>
          <w:tcPr>
            <w:tcW w:w="2263" w:type="dxa"/>
          </w:tcPr>
          <w:p w14:paraId="7D48F694"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7328916F" w14:textId="77777777" w:rsidR="00732923" w:rsidRPr="001F6613" w:rsidRDefault="00732923" w:rsidP="0039682B">
            <w:pPr>
              <w:jc w:val="both"/>
              <w:rPr>
                <w:rFonts w:cs="Arial"/>
              </w:rPr>
            </w:pPr>
            <w:r w:rsidRPr="001F6613">
              <w:rPr>
                <w:rFonts w:cs="Arial"/>
              </w:rPr>
              <w:t>To raise awareness of the local/regional/national entrepreneurship and innovation ecosystem, engaging with key stakeholders of the ecosystem.</w:t>
            </w:r>
          </w:p>
        </w:tc>
      </w:tr>
      <w:tr w:rsidR="00732923" w:rsidRPr="00A717F7" w14:paraId="01E60FDE" w14:textId="77777777" w:rsidTr="0039682B">
        <w:tc>
          <w:tcPr>
            <w:tcW w:w="2263" w:type="dxa"/>
          </w:tcPr>
          <w:p w14:paraId="681CBCAF"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317F7631" w14:textId="77777777" w:rsidR="00732923" w:rsidRPr="001F6613" w:rsidRDefault="00732923" w:rsidP="0039682B">
            <w:pPr>
              <w:jc w:val="both"/>
              <w:rPr>
                <w:rFonts w:cs="Arial"/>
              </w:rPr>
            </w:pPr>
            <w:r w:rsidRPr="001F6613">
              <w:rPr>
                <w:rFonts w:cs="Arial"/>
              </w:rPr>
              <w:t xml:space="preserve">Up to </w:t>
            </w:r>
            <w:proofErr w:type="gramStart"/>
            <w:r>
              <w:rPr>
                <w:rFonts w:cs="Arial"/>
              </w:rPr>
              <w:t xml:space="preserve">three </w:t>
            </w:r>
            <w:r w:rsidRPr="001F6613">
              <w:rPr>
                <w:rFonts w:cs="Arial"/>
              </w:rPr>
              <w:t>hour</w:t>
            </w:r>
            <w:proofErr w:type="gramEnd"/>
            <w:r w:rsidRPr="001F6613">
              <w:rPr>
                <w:rFonts w:cs="Arial"/>
              </w:rPr>
              <w:t xml:space="preserve"> visit, including transportation to innovation and entrepreneurship landmark. </w:t>
            </w:r>
          </w:p>
        </w:tc>
      </w:tr>
      <w:tr w:rsidR="00732923" w:rsidRPr="00A717F7" w14:paraId="23578FB3" w14:textId="77777777" w:rsidTr="0039682B">
        <w:tc>
          <w:tcPr>
            <w:tcW w:w="2263" w:type="dxa"/>
          </w:tcPr>
          <w:p w14:paraId="71FB77DC" w14:textId="77777777" w:rsidR="00732923" w:rsidRPr="001F6613" w:rsidRDefault="00732923" w:rsidP="0039682B">
            <w:pPr>
              <w:jc w:val="both"/>
              <w:rPr>
                <w:rFonts w:cs="Arial"/>
                <w:b/>
                <w:bCs/>
              </w:rPr>
            </w:pPr>
            <w:r w:rsidRPr="001F6613">
              <w:rPr>
                <w:rFonts w:cs="Arial"/>
                <w:b/>
                <w:bCs/>
              </w:rPr>
              <w:t>Preparation</w:t>
            </w:r>
          </w:p>
        </w:tc>
        <w:tc>
          <w:tcPr>
            <w:tcW w:w="7087" w:type="dxa"/>
          </w:tcPr>
          <w:p w14:paraId="57322650" w14:textId="77777777" w:rsidR="00732923" w:rsidRPr="001F6613" w:rsidRDefault="00732923" w:rsidP="0039682B">
            <w:pPr>
              <w:jc w:val="both"/>
              <w:rPr>
                <w:rFonts w:cs="Arial"/>
                <w:b/>
                <w:bCs/>
              </w:rPr>
            </w:pPr>
            <w:r w:rsidRPr="001F6613">
              <w:rPr>
                <w:rFonts w:cs="Arial"/>
                <w:b/>
                <w:bCs/>
              </w:rPr>
              <w:t xml:space="preserve">Summative assessment: </w:t>
            </w:r>
          </w:p>
          <w:p w14:paraId="39F4B17D" w14:textId="77777777" w:rsidR="00732923" w:rsidRPr="001F6613" w:rsidRDefault="00732923" w:rsidP="00732923">
            <w:pPr>
              <w:pStyle w:val="ListParagraph"/>
              <w:numPr>
                <w:ilvl w:val="0"/>
                <w:numId w:val="29"/>
              </w:numPr>
              <w:jc w:val="both"/>
              <w:rPr>
                <w:rFonts w:eastAsiaTheme="minorHAnsi" w:cs="Arial"/>
                <w:sz w:val="22"/>
                <w:szCs w:val="22"/>
              </w:rPr>
            </w:pPr>
            <w:r w:rsidRPr="001F6613">
              <w:rPr>
                <w:rFonts w:eastAsiaTheme="minorHAnsi" w:cs="Arial"/>
                <w:sz w:val="22"/>
                <w:szCs w:val="22"/>
              </w:rPr>
              <w:t xml:space="preserve">Submit individual reflective report/video: 2500-word report / </w:t>
            </w:r>
            <w:proofErr w:type="gramStart"/>
            <w:r>
              <w:rPr>
                <w:rFonts w:eastAsiaTheme="minorHAnsi" w:cs="Arial"/>
                <w:sz w:val="22"/>
                <w:szCs w:val="22"/>
              </w:rPr>
              <w:t xml:space="preserve">five </w:t>
            </w:r>
            <w:r w:rsidRPr="001F6613">
              <w:rPr>
                <w:rFonts w:eastAsiaTheme="minorHAnsi" w:cs="Arial"/>
                <w:sz w:val="22"/>
                <w:szCs w:val="22"/>
              </w:rPr>
              <w:t>minute</w:t>
            </w:r>
            <w:proofErr w:type="gramEnd"/>
            <w:r w:rsidRPr="001F6613">
              <w:rPr>
                <w:rFonts w:eastAsiaTheme="minorHAnsi" w:cs="Arial"/>
                <w:sz w:val="22"/>
                <w:szCs w:val="22"/>
              </w:rPr>
              <w:t xml:space="preserve"> video (20% of grade)</w:t>
            </w:r>
            <w:r>
              <w:rPr>
                <w:rFonts w:eastAsiaTheme="minorHAnsi" w:cs="Arial"/>
                <w:sz w:val="22"/>
                <w:szCs w:val="22"/>
              </w:rPr>
              <w:t>.</w:t>
            </w:r>
          </w:p>
          <w:p w14:paraId="7B49EDDC" w14:textId="77777777" w:rsidR="00732923" w:rsidRPr="001F6613" w:rsidRDefault="00732923" w:rsidP="0039682B">
            <w:pPr>
              <w:jc w:val="both"/>
              <w:rPr>
                <w:rFonts w:cs="Arial"/>
              </w:rPr>
            </w:pPr>
          </w:p>
          <w:p w14:paraId="5E370EE0" w14:textId="77777777" w:rsidR="00732923" w:rsidRPr="001F6613" w:rsidRDefault="00732923" w:rsidP="0039682B">
            <w:pPr>
              <w:jc w:val="both"/>
              <w:rPr>
                <w:rFonts w:cs="Arial"/>
              </w:rPr>
            </w:pPr>
            <w:r w:rsidRPr="001F6613">
              <w:rPr>
                <w:rFonts w:cs="Arial"/>
              </w:rPr>
              <w:t>Mandatory:</w:t>
            </w:r>
          </w:p>
          <w:p w14:paraId="01428E41" w14:textId="77777777" w:rsidR="00732923" w:rsidRPr="001F6613" w:rsidRDefault="00732923" w:rsidP="00732923">
            <w:pPr>
              <w:pStyle w:val="ListParagraph"/>
              <w:numPr>
                <w:ilvl w:val="0"/>
                <w:numId w:val="15"/>
              </w:numPr>
              <w:ind w:left="360"/>
              <w:jc w:val="both"/>
              <w:rPr>
                <w:rFonts w:eastAsiaTheme="minorHAnsi" w:cs="Arial"/>
                <w:sz w:val="22"/>
                <w:szCs w:val="22"/>
              </w:rPr>
            </w:pPr>
            <w:proofErr w:type="spellStart"/>
            <w:r w:rsidRPr="001F6613">
              <w:rPr>
                <w:rFonts w:eastAsiaTheme="minorHAnsi" w:cs="Arial"/>
                <w:sz w:val="22"/>
                <w:szCs w:val="22"/>
              </w:rPr>
              <w:t>Jongbloed</w:t>
            </w:r>
            <w:proofErr w:type="spellEnd"/>
            <w:r w:rsidRPr="001F6613">
              <w:rPr>
                <w:rFonts w:eastAsiaTheme="minorHAnsi" w:cs="Arial"/>
                <w:sz w:val="22"/>
                <w:szCs w:val="22"/>
              </w:rPr>
              <w:t xml:space="preserve">, B., Enders, J., Salerno, C., 2008. Higher education and its communities: Interconnections, interdependencies and a research agenda. High </w:t>
            </w:r>
            <w:proofErr w:type="spellStart"/>
            <w:r w:rsidRPr="001F6613">
              <w:rPr>
                <w:rFonts w:eastAsiaTheme="minorHAnsi" w:cs="Arial"/>
                <w:sz w:val="22"/>
                <w:szCs w:val="22"/>
              </w:rPr>
              <w:t>Educ</w:t>
            </w:r>
            <w:proofErr w:type="spellEnd"/>
            <w:r w:rsidRPr="001F6613">
              <w:rPr>
                <w:rFonts w:eastAsiaTheme="minorHAnsi" w:cs="Arial"/>
                <w:sz w:val="22"/>
                <w:szCs w:val="22"/>
              </w:rPr>
              <w:t xml:space="preserve"> 56, 303–324. </w:t>
            </w:r>
            <w:hyperlink r:id="rId44" w:history="1">
              <w:r w:rsidRPr="001F6613">
                <w:rPr>
                  <w:rStyle w:val="Hyperlink"/>
                  <w:rFonts w:eastAsiaTheme="minorHAnsi" w:cs="Arial"/>
                  <w:sz w:val="22"/>
                  <w:szCs w:val="22"/>
                </w:rPr>
                <w:t>https://doi.org/10.1007/s10734-008-9128-2</w:t>
              </w:r>
            </w:hyperlink>
          </w:p>
          <w:p w14:paraId="71581626" w14:textId="77777777" w:rsidR="00732923" w:rsidRPr="001F6613" w:rsidRDefault="00732923" w:rsidP="00732923">
            <w:pPr>
              <w:pStyle w:val="ListParagraph"/>
              <w:numPr>
                <w:ilvl w:val="0"/>
                <w:numId w:val="15"/>
              </w:numPr>
              <w:ind w:left="360"/>
              <w:jc w:val="both"/>
              <w:rPr>
                <w:rFonts w:eastAsiaTheme="minorHAnsi" w:cs="Arial"/>
                <w:sz w:val="22"/>
                <w:szCs w:val="22"/>
              </w:rPr>
            </w:pPr>
            <w:r w:rsidRPr="001F6613">
              <w:rPr>
                <w:rFonts w:eastAsiaTheme="minorHAnsi" w:cs="Arial"/>
                <w:sz w:val="22"/>
                <w:szCs w:val="22"/>
              </w:rPr>
              <w:t>Toner, P., 2011. Workforce skills and innovation: an overview of major themes in the literature (OECD Science, Technology and Industry Working Papers No. 2011/01).</w:t>
            </w:r>
          </w:p>
          <w:p w14:paraId="5B569508" w14:textId="77777777" w:rsidR="00732923" w:rsidRDefault="00732923" w:rsidP="0039682B">
            <w:pPr>
              <w:jc w:val="both"/>
              <w:rPr>
                <w:rFonts w:cs="Arial"/>
              </w:rPr>
            </w:pPr>
          </w:p>
          <w:p w14:paraId="23A04892" w14:textId="77777777" w:rsidR="00732923" w:rsidRPr="001F6613" w:rsidRDefault="00732923" w:rsidP="0039682B">
            <w:pPr>
              <w:jc w:val="both"/>
              <w:rPr>
                <w:rFonts w:cs="Arial"/>
              </w:rPr>
            </w:pPr>
            <w:r w:rsidRPr="001F6613">
              <w:rPr>
                <w:rFonts w:cs="Arial"/>
              </w:rPr>
              <w:t xml:space="preserve">Suggested: </w:t>
            </w:r>
          </w:p>
          <w:p w14:paraId="570CDBC2" w14:textId="77777777" w:rsidR="00732923" w:rsidRPr="001F6613" w:rsidRDefault="00732923" w:rsidP="00732923">
            <w:pPr>
              <w:pStyle w:val="ListParagraph"/>
              <w:numPr>
                <w:ilvl w:val="0"/>
                <w:numId w:val="15"/>
              </w:numPr>
              <w:ind w:left="360"/>
              <w:jc w:val="both"/>
              <w:rPr>
                <w:rFonts w:eastAsiaTheme="minorHAnsi" w:cs="Arial"/>
                <w:sz w:val="22"/>
                <w:szCs w:val="22"/>
              </w:rPr>
            </w:pPr>
            <w:proofErr w:type="spellStart"/>
            <w:r w:rsidRPr="001F6613">
              <w:rPr>
                <w:rFonts w:eastAsiaTheme="minorHAnsi" w:cs="Arial"/>
                <w:sz w:val="22"/>
                <w:szCs w:val="22"/>
              </w:rPr>
              <w:t>Tijssen</w:t>
            </w:r>
            <w:proofErr w:type="spellEnd"/>
            <w:r w:rsidRPr="001F6613">
              <w:rPr>
                <w:rFonts w:eastAsiaTheme="minorHAnsi" w:cs="Arial"/>
                <w:sz w:val="22"/>
                <w:szCs w:val="22"/>
              </w:rPr>
              <w:t xml:space="preserve">, R.J.W., 2006. Universities and industrially relevant science: Towards measurement models and indicators of entrepreneurial orientation. Research Policy 35, 1569–1585. </w:t>
            </w:r>
            <w:hyperlink r:id="rId45" w:history="1">
              <w:r w:rsidRPr="001F6613">
                <w:rPr>
                  <w:rStyle w:val="Hyperlink"/>
                  <w:rFonts w:eastAsiaTheme="minorHAnsi" w:cs="Arial"/>
                  <w:sz w:val="22"/>
                  <w:szCs w:val="22"/>
                </w:rPr>
                <w:t>https://doi.org/10.1016/j.respol.2006.09.025</w:t>
              </w:r>
            </w:hyperlink>
          </w:p>
        </w:tc>
      </w:tr>
    </w:tbl>
    <w:p w14:paraId="713080EB" w14:textId="77777777" w:rsidR="00732923" w:rsidRPr="00A717F7" w:rsidRDefault="00732923" w:rsidP="00732923">
      <w:pPr>
        <w:jc w:val="both"/>
        <w:rPr>
          <w:rFonts w:cs="Arial"/>
          <w:sz w:val="24"/>
          <w:szCs w:val="24"/>
          <w:highlight w:val="yellow"/>
        </w:rPr>
      </w:pPr>
    </w:p>
    <w:p w14:paraId="6CCEAEBB"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10E6FB4F" w14:textId="77777777" w:rsidTr="0039682B">
        <w:tc>
          <w:tcPr>
            <w:tcW w:w="2263" w:type="dxa"/>
          </w:tcPr>
          <w:p w14:paraId="50122369" w14:textId="77777777" w:rsidR="00732923" w:rsidRPr="001F6613" w:rsidRDefault="00732923" w:rsidP="0039682B">
            <w:pPr>
              <w:jc w:val="both"/>
              <w:rPr>
                <w:rFonts w:cs="Arial"/>
                <w:b/>
                <w:bCs/>
              </w:rPr>
            </w:pPr>
            <w:r w:rsidRPr="001F6613">
              <w:rPr>
                <w:rFonts w:cs="Arial"/>
                <w:b/>
                <w:bCs/>
              </w:rPr>
              <w:t>Week 17</w:t>
            </w:r>
          </w:p>
        </w:tc>
        <w:tc>
          <w:tcPr>
            <w:tcW w:w="7087" w:type="dxa"/>
          </w:tcPr>
          <w:p w14:paraId="62E54723" w14:textId="77777777" w:rsidR="00732923" w:rsidRPr="001F6613" w:rsidRDefault="00732923" w:rsidP="0039682B">
            <w:pPr>
              <w:jc w:val="both"/>
              <w:rPr>
                <w:rFonts w:cs="Arial"/>
                <w:b/>
                <w:bCs/>
              </w:rPr>
            </w:pPr>
            <w:r w:rsidRPr="001F6613">
              <w:rPr>
                <w:rFonts w:cs="Arial"/>
                <w:b/>
                <w:bCs/>
              </w:rPr>
              <w:t>Final project presentations</w:t>
            </w:r>
          </w:p>
        </w:tc>
      </w:tr>
      <w:tr w:rsidR="00732923" w:rsidRPr="00A717F7" w14:paraId="34BA9214" w14:textId="77777777" w:rsidTr="0039682B">
        <w:tc>
          <w:tcPr>
            <w:tcW w:w="2263" w:type="dxa"/>
          </w:tcPr>
          <w:p w14:paraId="0843C744" w14:textId="77777777" w:rsidR="00732923" w:rsidRPr="001F6613" w:rsidRDefault="00732923" w:rsidP="0039682B">
            <w:pPr>
              <w:jc w:val="both"/>
              <w:rPr>
                <w:rFonts w:cs="Arial"/>
                <w:b/>
                <w:bCs/>
              </w:rPr>
            </w:pPr>
            <w:r w:rsidRPr="001F6613">
              <w:rPr>
                <w:rFonts w:cs="Arial"/>
                <w:b/>
                <w:bCs/>
              </w:rPr>
              <w:t>Description</w:t>
            </w:r>
          </w:p>
        </w:tc>
        <w:tc>
          <w:tcPr>
            <w:tcW w:w="7087" w:type="dxa"/>
          </w:tcPr>
          <w:p w14:paraId="2B402CB5" w14:textId="77777777" w:rsidR="00732923" w:rsidRPr="001F6613" w:rsidRDefault="00732923" w:rsidP="0039682B">
            <w:pPr>
              <w:jc w:val="both"/>
              <w:rPr>
                <w:rFonts w:cs="Arial"/>
              </w:rPr>
            </w:pPr>
            <w:r w:rsidRPr="001F6613">
              <w:rPr>
                <w:rFonts w:cs="Arial"/>
              </w:rPr>
              <w:t xml:space="preserve">Project groups present their work in </w:t>
            </w:r>
            <w:proofErr w:type="gramStart"/>
            <w:r>
              <w:rPr>
                <w:rFonts w:cs="Arial"/>
              </w:rPr>
              <w:t xml:space="preserve">five </w:t>
            </w:r>
            <w:r w:rsidRPr="001F6613">
              <w:rPr>
                <w:rFonts w:cs="Arial"/>
              </w:rPr>
              <w:t>minute</w:t>
            </w:r>
            <w:proofErr w:type="gramEnd"/>
            <w:r w:rsidRPr="001F6613">
              <w:rPr>
                <w:rFonts w:cs="Arial"/>
              </w:rPr>
              <w:t xml:space="preserve"> pitches to an audience composed of students, </w:t>
            </w:r>
            <w:r>
              <w:rPr>
                <w:rFonts w:cs="Arial"/>
              </w:rPr>
              <w:t xml:space="preserve">a </w:t>
            </w:r>
            <w:r w:rsidRPr="001F6613">
              <w:rPr>
                <w:rFonts w:cs="Arial"/>
              </w:rPr>
              <w:t xml:space="preserve">lecturer and </w:t>
            </w:r>
            <w:r>
              <w:rPr>
                <w:rFonts w:cs="Arial"/>
              </w:rPr>
              <w:t>two to three</w:t>
            </w:r>
            <w:r w:rsidRPr="001F6613">
              <w:rPr>
                <w:rFonts w:cs="Arial"/>
              </w:rPr>
              <w:t xml:space="preserve"> external stakeholders, </w:t>
            </w:r>
            <w:r>
              <w:rPr>
                <w:rFonts w:cs="Arial"/>
              </w:rPr>
              <w:t xml:space="preserve">who are </w:t>
            </w:r>
            <w:r w:rsidRPr="001F6613">
              <w:rPr>
                <w:rFonts w:cs="Arial"/>
              </w:rPr>
              <w:t xml:space="preserve">part of the local entrepreneurship ecosystem. </w:t>
            </w:r>
          </w:p>
          <w:p w14:paraId="57FFEDA6" w14:textId="77777777" w:rsidR="00732923" w:rsidRPr="001F6613" w:rsidRDefault="00732923" w:rsidP="0039682B">
            <w:pPr>
              <w:jc w:val="both"/>
              <w:rPr>
                <w:rFonts w:cs="Arial"/>
              </w:rPr>
            </w:pPr>
            <w:r w:rsidRPr="001F6613">
              <w:rPr>
                <w:rFonts w:cs="Arial"/>
              </w:rPr>
              <w:t xml:space="preserve">Project groups present a summary of the ‘problem space’ of the design thinking method (previously presented) and further detail of the ‘solution phase’: </w:t>
            </w:r>
          </w:p>
          <w:p w14:paraId="104CE79A"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Developing ideas for solutions such as a minimum viable product (MVP), rapid prototyping and storytelling (divergent phase)</w:t>
            </w:r>
            <w:r>
              <w:rPr>
                <w:rFonts w:eastAsiaTheme="minorHAnsi" w:cs="Arial"/>
                <w:sz w:val="22"/>
                <w:szCs w:val="22"/>
              </w:rPr>
              <w:t>.</w:t>
            </w:r>
          </w:p>
          <w:p w14:paraId="715DC0CE"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Delivering the solution (convergent phase)</w:t>
            </w:r>
            <w:r>
              <w:rPr>
                <w:rFonts w:eastAsiaTheme="minorHAnsi" w:cs="Arial"/>
                <w:sz w:val="22"/>
                <w:szCs w:val="22"/>
              </w:rPr>
              <w:t>.</w:t>
            </w:r>
          </w:p>
        </w:tc>
      </w:tr>
      <w:tr w:rsidR="00732923" w:rsidRPr="00A717F7" w14:paraId="24DA012D" w14:textId="77777777" w:rsidTr="0039682B">
        <w:tc>
          <w:tcPr>
            <w:tcW w:w="2263" w:type="dxa"/>
          </w:tcPr>
          <w:p w14:paraId="7482CAD3"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58ABFE61"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 xml:space="preserve">To further practice key elements of the design thinking method in the development of a potential business idea. </w:t>
            </w:r>
          </w:p>
          <w:p w14:paraId="594AC7A6" w14:textId="77777777" w:rsidR="00732923" w:rsidRPr="001F6613" w:rsidRDefault="00732923" w:rsidP="00732923">
            <w:pPr>
              <w:pStyle w:val="ListParagraph"/>
              <w:numPr>
                <w:ilvl w:val="0"/>
                <w:numId w:val="30"/>
              </w:numPr>
              <w:jc w:val="both"/>
              <w:rPr>
                <w:rFonts w:eastAsiaTheme="minorHAnsi" w:cs="Arial"/>
                <w:sz w:val="22"/>
                <w:szCs w:val="22"/>
              </w:rPr>
            </w:pPr>
            <w:r w:rsidRPr="001F6613">
              <w:rPr>
                <w:rFonts w:eastAsiaTheme="minorHAnsi" w:cs="Arial"/>
                <w:sz w:val="22"/>
                <w:szCs w:val="22"/>
              </w:rPr>
              <w:t>To further develop the skills of identifying opportunities, creative problem solving, self-efficacy, team</w:t>
            </w:r>
            <w:r>
              <w:rPr>
                <w:rFonts w:eastAsiaTheme="minorHAnsi" w:cs="Arial"/>
                <w:sz w:val="22"/>
                <w:szCs w:val="22"/>
              </w:rPr>
              <w:t xml:space="preserve"> </w:t>
            </w:r>
            <w:r w:rsidRPr="001F6613">
              <w:rPr>
                <w:rFonts w:eastAsiaTheme="minorHAnsi" w:cs="Arial"/>
                <w:sz w:val="22"/>
                <w:szCs w:val="22"/>
              </w:rPr>
              <w:t xml:space="preserve">working </w:t>
            </w:r>
            <w:r>
              <w:rPr>
                <w:rFonts w:eastAsiaTheme="minorHAnsi" w:cs="Arial"/>
                <w:sz w:val="22"/>
                <w:szCs w:val="22"/>
              </w:rPr>
              <w:t>and</w:t>
            </w:r>
            <w:r w:rsidRPr="001F6613">
              <w:rPr>
                <w:rFonts w:eastAsiaTheme="minorHAnsi" w:cs="Arial"/>
                <w:sz w:val="22"/>
                <w:szCs w:val="22"/>
              </w:rPr>
              <w:t xml:space="preserve"> diversity, and ethical decision making.</w:t>
            </w:r>
          </w:p>
        </w:tc>
      </w:tr>
      <w:tr w:rsidR="00732923" w:rsidRPr="00A717F7" w14:paraId="3E37CE6C" w14:textId="77777777" w:rsidTr="0039682B">
        <w:tc>
          <w:tcPr>
            <w:tcW w:w="2263" w:type="dxa"/>
          </w:tcPr>
          <w:p w14:paraId="5A6BD4F7"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75D5FBB7" w14:textId="77777777" w:rsidR="00732923" w:rsidRPr="001F6613" w:rsidRDefault="00732923" w:rsidP="0039682B">
            <w:pPr>
              <w:jc w:val="both"/>
              <w:rPr>
                <w:rFonts w:cs="Arial"/>
              </w:rPr>
            </w:pPr>
            <w:r w:rsidRPr="001F6613">
              <w:rPr>
                <w:rFonts w:cs="Arial"/>
                <w:b/>
                <w:bCs/>
              </w:rPr>
              <w:t>Summative assessment</w:t>
            </w:r>
            <w:r w:rsidRPr="001F6613">
              <w:rPr>
                <w:rFonts w:cs="Arial"/>
              </w:rPr>
              <w:t xml:space="preserve">: </w:t>
            </w:r>
          </w:p>
          <w:p w14:paraId="2D26A294" w14:textId="77777777" w:rsidR="00732923" w:rsidRPr="001F6613" w:rsidRDefault="00732923" w:rsidP="00732923">
            <w:pPr>
              <w:pStyle w:val="ListParagraph"/>
              <w:numPr>
                <w:ilvl w:val="0"/>
                <w:numId w:val="29"/>
              </w:numPr>
              <w:jc w:val="both"/>
              <w:rPr>
                <w:rFonts w:eastAsiaTheme="minorHAnsi" w:cs="Arial"/>
                <w:sz w:val="22"/>
                <w:szCs w:val="22"/>
              </w:rPr>
            </w:pPr>
            <w:r w:rsidRPr="001F6613">
              <w:rPr>
                <w:rFonts w:eastAsiaTheme="minorHAnsi" w:cs="Arial"/>
                <w:sz w:val="22"/>
                <w:szCs w:val="22"/>
              </w:rPr>
              <w:t>Group work presentations (or video and Q&amp;A) (40% of grade)</w:t>
            </w:r>
            <w:r>
              <w:rPr>
                <w:rFonts w:eastAsiaTheme="minorHAnsi" w:cs="Arial"/>
                <w:sz w:val="22"/>
                <w:szCs w:val="22"/>
              </w:rPr>
              <w:t>.</w:t>
            </w:r>
          </w:p>
        </w:tc>
      </w:tr>
      <w:tr w:rsidR="00732923" w:rsidRPr="00A717F7" w14:paraId="54EDE591" w14:textId="77777777" w:rsidTr="0039682B">
        <w:tc>
          <w:tcPr>
            <w:tcW w:w="2263" w:type="dxa"/>
          </w:tcPr>
          <w:p w14:paraId="7DF6EA16" w14:textId="77777777" w:rsidR="00732923" w:rsidRPr="001F6613" w:rsidRDefault="00732923" w:rsidP="0039682B">
            <w:pPr>
              <w:jc w:val="both"/>
              <w:rPr>
                <w:rFonts w:cs="Arial"/>
                <w:b/>
                <w:bCs/>
              </w:rPr>
            </w:pPr>
            <w:r w:rsidRPr="001F6613">
              <w:rPr>
                <w:rFonts w:cs="Arial"/>
                <w:b/>
                <w:bCs/>
              </w:rPr>
              <w:t>Preparation</w:t>
            </w:r>
          </w:p>
        </w:tc>
        <w:tc>
          <w:tcPr>
            <w:tcW w:w="7087" w:type="dxa"/>
          </w:tcPr>
          <w:p w14:paraId="047F3A91" w14:textId="77777777" w:rsidR="00732923" w:rsidRPr="001F6613" w:rsidRDefault="00732923" w:rsidP="0039682B">
            <w:pPr>
              <w:jc w:val="both"/>
              <w:rPr>
                <w:rFonts w:cs="Arial"/>
              </w:rPr>
            </w:pPr>
            <w:r w:rsidRPr="001F6613">
              <w:rPr>
                <w:rFonts w:cs="Arial"/>
                <w:b/>
                <w:bCs/>
              </w:rPr>
              <w:t>Summative assessment</w:t>
            </w:r>
            <w:r w:rsidRPr="001F6613">
              <w:rPr>
                <w:rFonts w:cs="Arial"/>
              </w:rPr>
              <w:t xml:space="preserve">: </w:t>
            </w:r>
          </w:p>
          <w:p w14:paraId="1FF687CC" w14:textId="77777777" w:rsidR="00732923" w:rsidRPr="001F6613" w:rsidRDefault="00732923" w:rsidP="00732923">
            <w:pPr>
              <w:pStyle w:val="ListParagraph"/>
              <w:numPr>
                <w:ilvl w:val="0"/>
                <w:numId w:val="29"/>
              </w:numPr>
              <w:jc w:val="both"/>
              <w:rPr>
                <w:rFonts w:eastAsiaTheme="minorHAnsi" w:cs="Arial"/>
                <w:sz w:val="22"/>
                <w:szCs w:val="22"/>
              </w:rPr>
            </w:pPr>
            <w:r w:rsidRPr="001F6613">
              <w:rPr>
                <w:rFonts w:eastAsiaTheme="minorHAnsi" w:cs="Arial"/>
                <w:sz w:val="22"/>
                <w:szCs w:val="22"/>
              </w:rPr>
              <w:t xml:space="preserve">Submit </w:t>
            </w:r>
            <w:r w:rsidRPr="003F7EB5">
              <w:rPr>
                <w:rFonts w:eastAsiaTheme="minorHAnsi" w:cs="Arial"/>
                <w:sz w:val="22"/>
                <w:szCs w:val="22"/>
              </w:rPr>
              <w:t>group business model</w:t>
            </w:r>
            <w:r>
              <w:rPr>
                <w:rFonts w:eastAsiaTheme="minorHAnsi" w:cs="Arial"/>
                <w:sz w:val="22"/>
                <w:szCs w:val="22"/>
              </w:rPr>
              <w:t>:</w:t>
            </w:r>
            <w:r w:rsidRPr="003F7EB5">
              <w:rPr>
                <w:rFonts w:eastAsiaTheme="minorHAnsi" w:cs="Arial"/>
                <w:sz w:val="22"/>
                <w:szCs w:val="22"/>
              </w:rPr>
              <w:t xml:space="preserve"> </w:t>
            </w:r>
            <w:proofErr w:type="gramStart"/>
            <w:r w:rsidRPr="003F7EB5">
              <w:rPr>
                <w:rFonts w:eastAsiaTheme="minorHAnsi" w:cs="Arial"/>
                <w:sz w:val="22"/>
                <w:szCs w:val="22"/>
              </w:rPr>
              <w:t>10 page</w:t>
            </w:r>
            <w:proofErr w:type="gramEnd"/>
            <w:r w:rsidRPr="003F7EB5">
              <w:rPr>
                <w:rFonts w:eastAsiaTheme="minorHAnsi" w:cs="Arial"/>
                <w:sz w:val="22"/>
                <w:szCs w:val="22"/>
              </w:rPr>
              <w:t xml:space="preserve"> slide deck </w:t>
            </w:r>
            <w:r w:rsidRPr="001F6613">
              <w:rPr>
                <w:rFonts w:eastAsiaTheme="minorHAnsi" w:cs="Arial"/>
                <w:sz w:val="22"/>
                <w:szCs w:val="22"/>
              </w:rPr>
              <w:t>(20% of grade)</w:t>
            </w:r>
            <w:r>
              <w:rPr>
                <w:rFonts w:eastAsiaTheme="minorHAnsi" w:cs="Arial"/>
                <w:sz w:val="22"/>
                <w:szCs w:val="22"/>
              </w:rPr>
              <w:t>.</w:t>
            </w:r>
          </w:p>
          <w:p w14:paraId="4FC45CA6" w14:textId="77777777" w:rsidR="00732923" w:rsidRPr="001F6613" w:rsidRDefault="00732923" w:rsidP="0039682B">
            <w:pPr>
              <w:jc w:val="both"/>
              <w:rPr>
                <w:rFonts w:cs="Arial"/>
              </w:rPr>
            </w:pPr>
          </w:p>
          <w:p w14:paraId="3B232758" w14:textId="77777777" w:rsidR="00732923" w:rsidRPr="001F6613" w:rsidRDefault="00732923" w:rsidP="0039682B">
            <w:pPr>
              <w:jc w:val="both"/>
              <w:rPr>
                <w:rFonts w:cs="Arial"/>
              </w:rPr>
            </w:pPr>
            <w:r w:rsidRPr="001F6613">
              <w:rPr>
                <w:rFonts w:cs="Arial"/>
              </w:rPr>
              <w:t>Mandatory:</w:t>
            </w:r>
          </w:p>
          <w:p w14:paraId="4EA9290B"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Group preparation of the business model. </w:t>
            </w:r>
          </w:p>
          <w:p w14:paraId="4A986F2D"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Group preparation for the project presentation. </w:t>
            </w:r>
          </w:p>
        </w:tc>
      </w:tr>
    </w:tbl>
    <w:p w14:paraId="458CCBCF" w14:textId="77777777" w:rsidR="00732923" w:rsidRPr="00A717F7" w:rsidRDefault="00732923" w:rsidP="00732923">
      <w:pPr>
        <w:jc w:val="both"/>
        <w:rPr>
          <w:rFonts w:cs="Arial"/>
          <w:sz w:val="24"/>
          <w:szCs w:val="24"/>
          <w:highlight w:val="yellow"/>
        </w:rPr>
      </w:pPr>
    </w:p>
    <w:p w14:paraId="45739FC3" w14:textId="77777777" w:rsidR="00732923" w:rsidRPr="00A717F7" w:rsidRDefault="00732923" w:rsidP="00732923">
      <w:pPr>
        <w:jc w:val="both"/>
        <w:rPr>
          <w:rFonts w:cs="Arial"/>
          <w:sz w:val="24"/>
          <w:szCs w:val="24"/>
          <w:highlight w:val="yellow"/>
        </w:rPr>
      </w:pPr>
    </w:p>
    <w:tbl>
      <w:tblPr>
        <w:tblStyle w:val="TableGrid"/>
        <w:tblW w:w="0" w:type="auto"/>
        <w:tblLook w:val="04A0" w:firstRow="1" w:lastRow="0" w:firstColumn="1" w:lastColumn="0" w:noHBand="0" w:noVBand="1"/>
      </w:tblPr>
      <w:tblGrid>
        <w:gridCol w:w="2263"/>
        <w:gridCol w:w="7087"/>
      </w:tblGrid>
      <w:tr w:rsidR="00732923" w:rsidRPr="00A717F7" w14:paraId="0B005676" w14:textId="77777777" w:rsidTr="0039682B">
        <w:tc>
          <w:tcPr>
            <w:tcW w:w="2263" w:type="dxa"/>
          </w:tcPr>
          <w:p w14:paraId="7FC4D454" w14:textId="77777777" w:rsidR="00732923" w:rsidRPr="001F6613" w:rsidRDefault="00732923" w:rsidP="0039682B">
            <w:pPr>
              <w:jc w:val="both"/>
              <w:rPr>
                <w:rFonts w:cs="Arial"/>
                <w:b/>
                <w:bCs/>
              </w:rPr>
            </w:pPr>
            <w:r w:rsidRPr="001F6613">
              <w:rPr>
                <w:rFonts w:cs="Arial"/>
                <w:b/>
                <w:bCs/>
              </w:rPr>
              <w:t>Week 18</w:t>
            </w:r>
          </w:p>
        </w:tc>
        <w:tc>
          <w:tcPr>
            <w:tcW w:w="7087" w:type="dxa"/>
          </w:tcPr>
          <w:p w14:paraId="3D128836" w14:textId="77777777" w:rsidR="00732923" w:rsidRPr="001F6613" w:rsidRDefault="00732923" w:rsidP="0039682B">
            <w:pPr>
              <w:jc w:val="both"/>
              <w:rPr>
                <w:rFonts w:cs="Arial"/>
                <w:b/>
                <w:bCs/>
              </w:rPr>
            </w:pPr>
            <w:r w:rsidRPr="001F6613">
              <w:rPr>
                <w:rFonts w:cs="Arial"/>
                <w:b/>
                <w:bCs/>
              </w:rPr>
              <w:t>Concluding session and feedback</w:t>
            </w:r>
          </w:p>
        </w:tc>
      </w:tr>
      <w:tr w:rsidR="00732923" w:rsidRPr="00A717F7" w14:paraId="0694DAC7" w14:textId="77777777" w:rsidTr="0039682B">
        <w:tc>
          <w:tcPr>
            <w:tcW w:w="2263" w:type="dxa"/>
          </w:tcPr>
          <w:p w14:paraId="2701B45A" w14:textId="77777777" w:rsidR="00732923" w:rsidRPr="001F6613" w:rsidRDefault="00732923" w:rsidP="0039682B">
            <w:pPr>
              <w:jc w:val="both"/>
              <w:rPr>
                <w:rFonts w:cs="Arial"/>
                <w:b/>
                <w:bCs/>
              </w:rPr>
            </w:pPr>
            <w:r w:rsidRPr="001F6613">
              <w:rPr>
                <w:rFonts w:cs="Arial"/>
                <w:b/>
                <w:bCs/>
              </w:rPr>
              <w:t>Description</w:t>
            </w:r>
          </w:p>
        </w:tc>
        <w:tc>
          <w:tcPr>
            <w:tcW w:w="7087" w:type="dxa"/>
          </w:tcPr>
          <w:p w14:paraId="07709F1D" w14:textId="77777777" w:rsidR="00732923" w:rsidRPr="001F6613" w:rsidRDefault="00732923" w:rsidP="0039682B">
            <w:pPr>
              <w:jc w:val="both"/>
              <w:rPr>
                <w:rFonts w:cs="Arial"/>
              </w:rPr>
            </w:pPr>
            <w:r w:rsidRPr="001F6613">
              <w:rPr>
                <w:rFonts w:cs="Arial"/>
              </w:rPr>
              <w:t>The session is devoted to an open evaluation of the module and to resolving any questions that students may have on the contents.</w:t>
            </w:r>
          </w:p>
        </w:tc>
      </w:tr>
      <w:tr w:rsidR="00732923" w:rsidRPr="00A717F7" w14:paraId="199F9A15" w14:textId="77777777" w:rsidTr="0039682B">
        <w:tc>
          <w:tcPr>
            <w:tcW w:w="2263" w:type="dxa"/>
          </w:tcPr>
          <w:p w14:paraId="1799C376" w14:textId="77777777" w:rsidR="00732923" w:rsidRPr="001F6613" w:rsidRDefault="00732923" w:rsidP="0039682B">
            <w:pPr>
              <w:jc w:val="both"/>
              <w:rPr>
                <w:rFonts w:cs="Arial"/>
                <w:b/>
                <w:bCs/>
              </w:rPr>
            </w:pPr>
            <w:r w:rsidRPr="001F6613">
              <w:rPr>
                <w:rFonts w:cs="Arial"/>
                <w:b/>
                <w:bCs/>
              </w:rPr>
              <w:t xml:space="preserve">Objectives </w:t>
            </w:r>
          </w:p>
        </w:tc>
        <w:tc>
          <w:tcPr>
            <w:tcW w:w="7087" w:type="dxa"/>
          </w:tcPr>
          <w:p w14:paraId="00EC3E11"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To clarify content questions. </w:t>
            </w:r>
          </w:p>
          <w:p w14:paraId="0215CE7F" w14:textId="77777777" w:rsidR="00732923" w:rsidRPr="001F6613" w:rsidRDefault="00732923" w:rsidP="00732923">
            <w:pPr>
              <w:pStyle w:val="ListParagraph"/>
              <w:numPr>
                <w:ilvl w:val="0"/>
                <w:numId w:val="10"/>
              </w:numPr>
              <w:ind w:left="357" w:hanging="357"/>
              <w:jc w:val="both"/>
              <w:rPr>
                <w:rFonts w:eastAsiaTheme="minorHAnsi" w:cs="Arial"/>
                <w:sz w:val="22"/>
                <w:szCs w:val="22"/>
              </w:rPr>
            </w:pPr>
            <w:r w:rsidRPr="001F6613">
              <w:rPr>
                <w:rFonts w:eastAsiaTheme="minorHAnsi" w:cs="Arial"/>
                <w:sz w:val="22"/>
                <w:szCs w:val="22"/>
              </w:rPr>
              <w:t xml:space="preserve">To promote individual self-reflection and group discussion on the learning process and skill development throughout the modules. </w:t>
            </w:r>
          </w:p>
        </w:tc>
      </w:tr>
      <w:tr w:rsidR="00732923" w:rsidRPr="00A717F7" w14:paraId="62208642" w14:textId="77777777" w:rsidTr="0039682B">
        <w:tc>
          <w:tcPr>
            <w:tcW w:w="2263" w:type="dxa"/>
          </w:tcPr>
          <w:p w14:paraId="1AE6E298" w14:textId="77777777" w:rsidR="00732923" w:rsidRPr="001F6613" w:rsidRDefault="00732923" w:rsidP="0039682B">
            <w:pPr>
              <w:jc w:val="both"/>
              <w:rPr>
                <w:rFonts w:cs="Arial"/>
                <w:b/>
                <w:bCs/>
              </w:rPr>
            </w:pPr>
            <w:r w:rsidRPr="001F6613">
              <w:rPr>
                <w:rFonts w:cs="Arial"/>
                <w:b/>
                <w:bCs/>
              </w:rPr>
              <w:t xml:space="preserve">Activities </w:t>
            </w:r>
          </w:p>
        </w:tc>
        <w:tc>
          <w:tcPr>
            <w:tcW w:w="7087" w:type="dxa"/>
          </w:tcPr>
          <w:p w14:paraId="268FACF0" w14:textId="77777777" w:rsidR="00732923" w:rsidRPr="001F6613" w:rsidRDefault="00732923" w:rsidP="00732923">
            <w:pPr>
              <w:pStyle w:val="ListParagraph"/>
              <w:numPr>
                <w:ilvl w:val="0"/>
                <w:numId w:val="25"/>
              </w:numPr>
              <w:jc w:val="both"/>
              <w:rPr>
                <w:rFonts w:eastAsiaTheme="minorHAnsi" w:cs="Arial"/>
                <w:sz w:val="22"/>
                <w:szCs w:val="22"/>
              </w:rPr>
            </w:pPr>
            <w:r w:rsidRPr="001F6613">
              <w:rPr>
                <w:rFonts w:eastAsiaTheme="minorHAnsi" w:cs="Arial"/>
                <w:b/>
                <w:bCs/>
                <w:sz w:val="22"/>
                <w:szCs w:val="22"/>
              </w:rPr>
              <w:t>Peer-assessment</w:t>
            </w:r>
            <w:r w:rsidRPr="001F6613">
              <w:rPr>
                <w:rFonts w:eastAsiaTheme="minorHAnsi" w:cs="Arial"/>
                <w:sz w:val="22"/>
                <w:szCs w:val="22"/>
              </w:rPr>
              <w:t xml:space="preserve"> in pairs</w:t>
            </w:r>
            <w:r>
              <w:rPr>
                <w:rFonts w:eastAsiaTheme="minorHAnsi" w:cs="Arial"/>
                <w:sz w:val="22"/>
                <w:szCs w:val="22"/>
              </w:rPr>
              <w:t>,</w:t>
            </w:r>
            <w:r w:rsidRPr="001F6613">
              <w:rPr>
                <w:rFonts w:eastAsiaTheme="minorHAnsi" w:cs="Arial"/>
                <w:sz w:val="22"/>
                <w:szCs w:val="22"/>
              </w:rPr>
              <w:t xml:space="preserve"> then integrating previous self-reflection. </w:t>
            </w:r>
          </w:p>
          <w:p w14:paraId="70EA287F" w14:textId="77777777" w:rsidR="00732923" w:rsidRPr="001F6613" w:rsidRDefault="00732923" w:rsidP="00732923">
            <w:pPr>
              <w:pStyle w:val="ListParagraph"/>
              <w:numPr>
                <w:ilvl w:val="0"/>
                <w:numId w:val="25"/>
              </w:numPr>
              <w:jc w:val="both"/>
              <w:rPr>
                <w:rFonts w:eastAsiaTheme="minorHAnsi" w:cs="Arial"/>
                <w:sz w:val="22"/>
                <w:szCs w:val="22"/>
              </w:rPr>
            </w:pPr>
            <w:r w:rsidRPr="001F6613">
              <w:rPr>
                <w:rFonts w:eastAsiaTheme="minorHAnsi" w:cs="Arial"/>
                <w:sz w:val="22"/>
                <w:szCs w:val="22"/>
              </w:rPr>
              <w:t xml:space="preserve">Open discussion and feedback. </w:t>
            </w:r>
          </w:p>
        </w:tc>
      </w:tr>
      <w:tr w:rsidR="00732923" w:rsidRPr="00A717F7" w14:paraId="7ECE77E5" w14:textId="77777777" w:rsidTr="0039682B">
        <w:tc>
          <w:tcPr>
            <w:tcW w:w="2263" w:type="dxa"/>
          </w:tcPr>
          <w:p w14:paraId="14CB8CC9" w14:textId="77777777" w:rsidR="00732923" w:rsidRPr="001F6613" w:rsidRDefault="00732923" w:rsidP="0039682B">
            <w:pPr>
              <w:jc w:val="both"/>
              <w:rPr>
                <w:rFonts w:cs="Arial"/>
                <w:b/>
                <w:bCs/>
              </w:rPr>
            </w:pPr>
            <w:r w:rsidRPr="001F6613">
              <w:rPr>
                <w:rFonts w:cs="Arial"/>
                <w:b/>
                <w:bCs/>
              </w:rPr>
              <w:t>Preparation</w:t>
            </w:r>
          </w:p>
        </w:tc>
        <w:tc>
          <w:tcPr>
            <w:tcW w:w="7087" w:type="dxa"/>
          </w:tcPr>
          <w:p w14:paraId="5FE4C9B1" w14:textId="77777777" w:rsidR="00732923" w:rsidRPr="001F6613" w:rsidRDefault="00732923" w:rsidP="0039682B">
            <w:pPr>
              <w:jc w:val="both"/>
              <w:rPr>
                <w:rFonts w:cs="Arial"/>
              </w:rPr>
            </w:pPr>
            <w:r w:rsidRPr="001F6613">
              <w:rPr>
                <w:rFonts w:cs="Arial"/>
              </w:rPr>
              <w:t>Mandatory:</w:t>
            </w:r>
          </w:p>
          <w:p w14:paraId="671A80DC" w14:textId="77777777" w:rsidR="00732923" w:rsidRPr="001F6613" w:rsidRDefault="00732923" w:rsidP="00732923">
            <w:pPr>
              <w:pStyle w:val="ListParagraph"/>
              <w:numPr>
                <w:ilvl w:val="0"/>
                <w:numId w:val="25"/>
              </w:numPr>
              <w:jc w:val="both"/>
              <w:rPr>
                <w:rFonts w:eastAsiaTheme="minorHAnsi" w:cs="Arial"/>
                <w:sz w:val="22"/>
                <w:szCs w:val="22"/>
              </w:rPr>
            </w:pPr>
            <w:r w:rsidRPr="001F6613">
              <w:rPr>
                <w:rFonts w:eastAsiaTheme="minorHAnsi" w:cs="Arial"/>
                <w:sz w:val="22"/>
                <w:szCs w:val="22"/>
              </w:rPr>
              <w:t>Self-reflection:</w:t>
            </w:r>
            <w:r>
              <w:rPr>
                <w:rFonts w:eastAsiaTheme="minorHAnsi" w:cs="Arial"/>
                <w:sz w:val="22"/>
                <w:szCs w:val="22"/>
              </w:rPr>
              <w:t xml:space="preserve"> w</w:t>
            </w:r>
            <w:r w:rsidRPr="001F6613">
              <w:rPr>
                <w:rFonts w:eastAsiaTheme="minorHAnsi" w:cs="Arial"/>
                <w:sz w:val="22"/>
                <w:szCs w:val="22"/>
              </w:rPr>
              <w:t>hat did I learn in the module? What entrepreneurship skills did I develop? What would I have like</w:t>
            </w:r>
            <w:r>
              <w:rPr>
                <w:rFonts w:eastAsiaTheme="minorHAnsi" w:cs="Arial"/>
                <w:sz w:val="22"/>
                <w:szCs w:val="22"/>
              </w:rPr>
              <w:t>d</w:t>
            </w:r>
            <w:r w:rsidRPr="001F6613">
              <w:rPr>
                <w:rFonts w:eastAsiaTheme="minorHAnsi" w:cs="Arial"/>
                <w:sz w:val="22"/>
                <w:szCs w:val="22"/>
              </w:rPr>
              <w:t xml:space="preserve"> to learn/develop </w:t>
            </w:r>
            <w:r>
              <w:rPr>
                <w:rFonts w:eastAsiaTheme="minorHAnsi" w:cs="Arial"/>
                <w:sz w:val="22"/>
                <w:szCs w:val="22"/>
              </w:rPr>
              <w:t>that</w:t>
            </w:r>
            <w:r w:rsidRPr="001F6613">
              <w:rPr>
                <w:rFonts w:eastAsiaTheme="minorHAnsi" w:cs="Arial"/>
                <w:sz w:val="22"/>
                <w:szCs w:val="22"/>
              </w:rPr>
              <w:t xml:space="preserve"> I did not? What were the highlights of the module? What could be improved? </w:t>
            </w:r>
          </w:p>
        </w:tc>
      </w:tr>
    </w:tbl>
    <w:p w14:paraId="51DA95AF" w14:textId="77777777" w:rsidR="00732923" w:rsidRPr="00A717F7" w:rsidRDefault="00732923" w:rsidP="00732923">
      <w:pPr>
        <w:jc w:val="both"/>
        <w:rPr>
          <w:rFonts w:cs="Arial"/>
          <w:sz w:val="24"/>
          <w:szCs w:val="24"/>
          <w:highlight w:val="yellow"/>
        </w:rPr>
      </w:pPr>
    </w:p>
    <w:p w14:paraId="49AD4067" w14:textId="77777777" w:rsidR="00732923" w:rsidRDefault="00732923" w:rsidP="00732923">
      <w:pPr>
        <w:jc w:val="both"/>
        <w:rPr>
          <w:rFonts w:cs="Arial"/>
          <w:sz w:val="24"/>
          <w:szCs w:val="24"/>
          <w:highlight w:val="yellow"/>
        </w:rPr>
      </w:pPr>
    </w:p>
    <w:p w14:paraId="6BEDFD6A" w14:textId="77777777" w:rsidR="00A943E4" w:rsidRDefault="00A943E4"/>
    <w:sectPr w:rsidR="00A943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Z 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1B2B"/>
    <w:multiLevelType w:val="hybridMultilevel"/>
    <w:tmpl w:val="D694A080"/>
    <w:lvl w:ilvl="0" w:tplc="F7D44508">
      <w:start w:val="1"/>
      <w:numFmt w:val="bullet"/>
      <w:lvlText w:val=""/>
      <w:lvlJc w:val="left"/>
      <w:pPr>
        <w:ind w:left="710" w:hanging="710"/>
      </w:pPr>
      <w:rPr>
        <w:rFonts w:ascii="Symbol" w:hAnsi="Symbol" w:hint="default"/>
        <w:color w:val="000000" w:themeColor="text1"/>
      </w:rPr>
    </w:lvl>
    <w:lvl w:ilvl="1" w:tplc="FFFFFFFF">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9D30C26"/>
    <w:multiLevelType w:val="multilevel"/>
    <w:tmpl w:val="83E0A484"/>
    <w:lvl w:ilvl="0">
      <w:start w:val="1"/>
      <w:numFmt w:val="decimal"/>
      <w:lvlText w:val="%1."/>
      <w:lvlJc w:val="left"/>
      <w:pPr>
        <w:ind w:left="792" w:hanging="360"/>
      </w:pPr>
    </w:lvl>
    <w:lvl w:ilvl="1">
      <w:start w:val="1"/>
      <w:numFmt w:val="decimal"/>
      <w:lvlText w:val="%1.%2."/>
      <w:lvlJc w:val="left"/>
      <w:pPr>
        <w:ind w:left="1224" w:hanging="432"/>
      </w:pPr>
    </w:lvl>
    <w:lvl w:ilvl="2">
      <w:start w:val="1"/>
      <w:numFmt w:val="decimal"/>
      <w:lvlText w:val="%1.%2.%3."/>
      <w:lvlJc w:val="left"/>
      <w:pPr>
        <w:ind w:left="1656" w:hanging="504"/>
      </w:pPr>
    </w:lvl>
    <w:lvl w:ilvl="3">
      <w:start w:val="1"/>
      <w:numFmt w:val="decimal"/>
      <w:lvlText w:val="%1.%2.%3.%4."/>
      <w:lvlJc w:val="left"/>
      <w:pPr>
        <w:ind w:left="2160" w:hanging="648"/>
      </w:pPr>
    </w:lvl>
    <w:lvl w:ilvl="4">
      <w:start w:val="1"/>
      <w:numFmt w:val="decimal"/>
      <w:lvlText w:val="%1.%2.%3.%4.%5."/>
      <w:lvlJc w:val="left"/>
      <w:pPr>
        <w:ind w:left="2664" w:hanging="792"/>
      </w:pPr>
    </w:lvl>
    <w:lvl w:ilvl="5">
      <w:start w:val="1"/>
      <w:numFmt w:val="decimal"/>
      <w:lvlText w:val="%1.%2.%3.%4.%5.%6."/>
      <w:lvlJc w:val="left"/>
      <w:pPr>
        <w:ind w:left="3168" w:hanging="936"/>
      </w:pPr>
    </w:lvl>
    <w:lvl w:ilvl="6">
      <w:start w:val="1"/>
      <w:numFmt w:val="decimal"/>
      <w:lvlText w:val="%1.%2.%3.%4.%5.%6.%7."/>
      <w:lvlJc w:val="left"/>
      <w:pPr>
        <w:ind w:left="3672" w:hanging="1080"/>
      </w:pPr>
    </w:lvl>
    <w:lvl w:ilvl="7">
      <w:start w:val="1"/>
      <w:numFmt w:val="decimal"/>
      <w:lvlText w:val="%1.%2.%3.%4.%5.%6.%7.%8."/>
      <w:lvlJc w:val="left"/>
      <w:pPr>
        <w:ind w:left="4176" w:hanging="1224"/>
      </w:pPr>
    </w:lvl>
    <w:lvl w:ilvl="8">
      <w:start w:val="1"/>
      <w:numFmt w:val="decimal"/>
      <w:lvlText w:val="%1.%2.%3.%4.%5.%6.%7.%8.%9."/>
      <w:lvlJc w:val="left"/>
      <w:pPr>
        <w:ind w:left="4752" w:hanging="1440"/>
      </w:pPr>
    </w:lvl>
  </w:abstractNum>
  <w:abstractNum w:abstractNumId="2" w15:restartNumberingAfterBreak="0">
    <w:nsid w:val="0CA41EA7"/>
    <w:multiLevelType w:val="hybridMultilevel"/>
    <w:tmpl w:val="5E0426E6"/>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15:restartNumberingAfterBreak="0">
    <w:nsid w:val="0E132E11"/>
    <w:multiLevelType w:val="hybridMultilevel"/>
    <w:tmpl w:val="F48C5008"/>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0EBA1E0A"/>
    <w:multiLevelType w:val="hybridMultilevel"/>
    <w:tmpl w:val="46DA9C62"/>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15:restartNumberingAfterBreak="0">
    <w:nsid w:val="11A0570B"/>
    <w:multiLevelType w:val="hybridMultilevel"/>
    <w:tmpl w:val="C644BE74"/>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6" w15:restartNumberingAfterBreak="0">
    <w:nsid w:val="12126637"/>
    <w:multiLevelType w:val="multilevel"/>
    <w:tmpl w:val="20B2CFAA"/>
    <w:lvl w:ilvl="0">
      <w:start w:val="1"/>
      <w:numFmt w:val="decimal"/>
      <w:pStyle w:val="Bullet1Cha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13B77F89"/>
    <w:multiLevelType w:val="hybridMultilevel"/>
    <w:tmpl w:val="00FAB5BE"/>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173E4BF2"/>
    <w:multiLevelType w:val="hybridMultilevel"/>
    <w:tmpl w:val="9AD4252C"/>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9" w15:restartNumberingAfterBreak="0">
    <w:nsid w:val="1E7072F0"/>
    <w:multiLevelType w:val="hybridMultilevel"/>
    <w:tmpl w:val="5B38F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EA0D22"/>
    <w:multiLevelType w:val="hybridMultilevel"/>
    <w:tmpl w:val="F9CA6768"/>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1" w15:restartNumberingAfterBreak="0">
    <w:nsid w:val="264272A4"/>
    <w:multiLevelType w:val="hybridMultilevel"/>
    <w:tmpl w:val="89A4C96A"/>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2" w15:restartNumberingAfterBreak="0">
    <w:nsid w:val="27EA7129"/>
    <w:multiLevelType w:val="hybridMultilevel"/>
    <w:tmpl w:val="FD08B458"/>
    <w:lvl w:ilvl="0" w:tplc="0809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3B380257"/>
    <w:multiLevelType w:val="hybridMultilevel"/>
    <w:tmpl w:val="C8E816CE"/>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4" w15:restartNumberingAfterBreak="0">
    <w:nsid w:val="3D466248"/>
    <w:multiLevelType w:val="hybridMultilevel"/>
    <w:tmpl w:val="80B665A0"/>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15:restartNumberingAfterBreak="0">
    <w:nsid w:val="3DC01CF8"/>
    <w:multiLevelType w:val="hybridMultilevel"/>
    <w:tmpl w:val="DD1C3748"/>
    <w:lvl w:ilvl="0" w:tplc="08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0DF6267"/>
    <w:multiLevelType w:val="hybridMultilevel"/>
    <w:tmpl w:val="927414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4196624D"/>
    <w:multiLevelType w:val="hybridMultilevel"/>
    <w:tmpl w:val="F48AE2A4"/>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8" w15:restartNumberingAfterBreak="0">
    <w:nsid w:val="43D219B6"/>
    <w:multiLevelType w:val="hybridMultilevel"/>
    <w:tmpl w:val="33A83F88"/>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9" w15:restartNumberingAfterBreak="0">
    <w:nsid w:val="4B9B3D81"/>
    <w:multiLevelType w:val="hybridMultilevel"/>
    <w:tmpl w:val="571A15BA"/>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4CBB6425"/>
    <w:multiLevelType w:val="hybridMultilevel"/>
    <w:tmpl w:val="5D18D1F0"/>
    <w:lvl w:ilvl="0" w:tplc="08090001">
      <w:start w:val="1"/>
      <w:numFmt w:val="bullet"/>
      <w:lvlText w:val=""/>
      <w:lvlJc w:val="left"/>
      <w:pPr>
        <w:ind w:left="360" w:hanging="360"/>
      </w:pPr>
      <w:rPr>
        <w:rFonts w:ascii="Symbol" w:hAnsi="Symbol" w:hint="default"/>
      </w:rPr>
    </w:lvl>
    <w:lvl w:ilvl="1" w:tplc="340A0003">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4FE55703"/>
    <w:multiLevelType w:val="hybridMultilevel"/>
    <w:tmpl w:val="C4520B24"/>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2" w15:restartNumberingAfterBreak="0">
    <w:nsid w:val="54297570"/>
    <w:multiLevelType w:val="hybridMultilevel"/>
    <w:tmpl w:val="44003682"/>
    <w:lvl w:ilvl="0" w:tplc="615C872A">
      <w:start w:val="1"/>
      <w:numFmt w:val="decimal"/>
      <w:lvlText w:val="%1."/>
      <w:lvlJc w:val="left"/>
      <w:pPr>
        <w:tabs>
          <w:tab w:val="num" w:pos="1080"/>
        </w:tabs>
        <w:ind w:left="1080" w:hanging="360"/>
      </w:pPr>
    </w:lvl>
    <w:lvl w:ilvl="1" w:tplc="D61EE978" w:tentative="1">
      <w:start w:val="1"/>
      <w:numFmt w:val="decimal"/>
      <w:lvlText w:val="%2."/>
      <w:lvlJc w:val="left"/>
      <w:pPr>
        <w:tabs>
          <w:tab w:val="num" w:pos="1800"/>
        </w:tabs>
        <w:ind w:left="1800" w:hanging="360"/>
      </w:pPr>
    </w:lvl>
    <w:lvl w:ilvl="2" w:tplc="32D4757A" w:tentative="1">
      <w:start w:val="1"/>
      <w:numFmt w:val="decimal"/>
      <w:lvlText w:val="%3."/>
      <w:lvlJc w:val="left"/>
      <w:pPr>
        <w:tabs>
          <w:tab w:val="num" w:pos="2520"/>
        </w:tabs>
        <w:ind w:left="2520" w:hanging="360"/>
      </w:pPr>
    </w:lvl>
    <w:lvl w:ilvl="3" w:tplc="5714FACC" w:tentative="1">
      <w:start w:val="1"/>
      <w:numFmt w:val="decimal"/>
      <w:lvlText w:val="%4."/>
      <w:lvlJc w:val="left"/>
      <w:pPr>
        <w:tabs>
          <w:tab w:val="num" w:pos="3240"/>
        </w:tabs>
        <w:ind w:left="3240" w:hanging="360"/>
      </w:pPr>
    </w:lvl>
    <w:lvl w:ilvl="4" w:tplc="EFD085B8" w:tentative="1">
      <w:start w:val="1"/>
      <w:numFmt w:val="decimal"/>
      <w:lvlText w:val="%5."/>
      <w:lvlJc w:val="left"/>
      <w:pPr>
        <w:tabs>
          <w:tab w:val="num" w:pos="3960"/>
        </w:tabs>
        <w:ind w:left="3960" w:hanging="360"/>
      </w:pPr>
    </w:lvl>
    <w:lvl w:ilvl="5" w:tplc="6194DE42" w:tentative="1">
      <w:start w:val="1"/>
      <w:numFmt w:val="decimal"/>
      <w:lvlText w:val="%6."/>
      <w:lvlJc w:val="left"/>
      <w:pPr>
        <w:tabs>
          <w:tab w:val="num" w:pos="4680"/>
        </w:tabs>
        <w:ind w:left="4680" w:hanging="360"/>
      </w:pPr>
    </w:lvl>
    <w:lvl w:ilvl="6" w:tplc="12FCD07C" w:tentative="1">
      <w:start w:val="1"/>
      <w:numFmt w:val="decimal"/>
      <w:lvlText w:val="%7."/>
      <w:lvlJc w:val="left"/>
      <w:pPr>
        <w:tabs>
          <w:tab w:val="num" w:pos="5400"/>
        </w:tabs>
        <w:ind w:left="5400" w:hanging="360"/>
      </w:pPr>
    </w:lvl>
    <w:lvl w:ilvl="7" w:tplc="9E1283D6" w:tentative="1">
      <w:start w:val="1"/>
      <w:numFmt w:val="decimal"/>
      <w:lvlText w:val="%8."/>
      <w:lvlJc w:val="left"/>
      <w:pPr>
        <w:tabs>
          <w:tab w:val="num" w:pos="6120"/>
        </w:tabs>
        <w:ind w:left="6120" w:hanging="360"/>
      </w:pPr>
    </w:lvl>
    <w:lvl w:ilvl="8" w:tplc="25101EA4" w:tentative="1">
      <w:start w:val="1"/>
      <w:numFmt w:val="decimal"/>
      <w:lvlText w:val="%9."/>
      <w:lvlJc w:val="left"/>
      <w:pPr>
        <w:tabs>
          <w:tab w:val="num" w:pos="6840"/>
        </w:tabs>
        <w:ind w:left="6840" w:hanging="360"/>
      </w:pPr>
    </w:lvl>
  </w:abstractNum>
  <w:abstractNum w:abstractNumId="23" w15:restartNumberingAfterBreak="0">
    <w:nsid w:val="5AEF59A2"/>
    <w:multiLevelType w:val="hybridMultilevel"/>
    <w:tmpl w:val="3166950E"/>
    <w:lvl w:ilvl="0" w:tplc="04090001">
      <w:start w:val="1"/>
      <w:numFmt w:val="bullet"/>
      <w:lvlText w:val=""/>
      <w:lvlJc w:val="left"/>
      <w:pPr>
        <w:ind w:left="360" w:hanging="360"/>
      </w:pPr>
      <w:rPr>
        <w:rFonts w:ascii="Symbol" w:hAnsi="Symbol"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15:restartNumberingAfterBreak="0">
    <w:nsid w:val="5B481D1D"/>
    <w:multiLevelType w:val="hybridMultilevel"/>
    <w:tmpl w:val="3A2C3BF2"/>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5" w15:restartNumberingAfterBreak="0">
    <w:nsid w:val="5DB25201"/>
    <w:multiLevelType w:val="multilevel"/>
    <w:tmpl w:val="71F67E1A"/>
    <w:lvl w:ilvl="0">
      <w:start w:val="1"/>
      <w:numFmt w:val="decimal"/>
      <w:pStyle w:val="Heading1"/>
      <w:lvlText w:val="%1"/>
      <w:lvlJc w:val="left"/>
      <w:pPr>
        <w:ind w:left="432" w:hanging="432"/>
      </w:pPr>
      <w:rPr>
        <w:sz w:val="28"/>
        <w:szCs w:val="28"/>
      </w:rPr>
    </w:lvl>
    <w:lvl w:ilvl="1">
      <w:start w:val="1"/>
      <w:numFmt w:val="decimal"/>
      <w:pStyle w:val="Heading2"/>
      <w:lvlText w:val="%1.%2"/>
      <w:lvlJc w:val="left"/>
      <w:pPr>
        <w:ind w:left="292" w:hanging="576"/>
      </w:pPr>
    </w:lvl>
    <w:lvl w:ilvl="2">
      <w:start w:val="1"/>
      <w:numFmt w:val="decimal"/>
      <w:pStyle w:val="Heading3"/>
      <w:lvlText w:val="%1.%2.%3"/>
      <w:lvlJc w:val="left"/>
      <w:pPr>
        <w:ind w:left="436" w:hanging="720"/>
      </w:pPr>
    </w:lvl>
    <w:lvl w:ilvl="3">
      <w:start w:val="1"/>
      <w:numFmt w:val="decimal"/>
      <w:pStyle w:val="Heading4"/>
      <w:lvlText w:val="%1.%2.%3.%4"/>
      <w:lvlJc w:val="left"/>
      <w:pPr>
        <w:ind w:left="580" w:hanging="864"/>
      </w:pPr>
    </w:lvl>
    <w:lvl w:ilvl="4">
      <w:start w:val="1"/>
      <w:numFmt w:val="decimal"/>
      <w:pStyle w:val="Heading5"/>
      <w:lvlText w:val="%1.%2.%3.%4.%5"/>
      <w:lvlJc w:val="left"/>
      <w:pPr>
        <w:ind w:left="724" w:hanging="1008"/>
      </w:pPr>
    </w:lvl>
    <w:lvl w:ilvl="5">
      <w:start w:val="1"/>
      <w:numFmt w:val="decimal"/>
      <w:pStyle w:val="Heading6"/>
      <w:lvlText w:val="%1.%2.%3.%4.%5.%6"/>
      <w:lvlJc w:val="left"/>
      <w:pPr>
        <w:ind w:left="868" w:hanging="1152"/>
      </w:pPr>
    </w:lvl>
    <w:lvl w:ilvl="6">
      <w:start w:val="1"/>
      <w:numFmt w:val="decimal"/>
      <w:pStyle w:val="Heading7"/>
      <w:lvlText w:val="%1.%2.%3.%4.%5.%6.%7"/>
      <w:lvlJc w:val="left"/>
      <w:pPr>
        <w:ind w:left="1012" w:hanging="1296"/>
      </w:pPr>
    </w:lvl>
    <w:lvl w:ilvl="7">
      <w:start w:val="1"/>
      <w:numFmt w:val="decimal"/>
      <w:pStyle w:val="Heading8"/>
      <w:lvlText w:val="%1.%2.%3.%4.%5.%6.%7.%8"/>
      <w:lvlJc w:val="left"/>
      <w:pPr>
        <w:ind w:left="1156" w:hanging="1440"/>
      </w:pPr>
    </w:lvl>
    <w:lvl w:ilvl="8">
      <w:start w:val="1"/>
      <w:numFmt w:val="decimal"/>
      <w:pStyle w:val="Heading9"/>
      <w:lvlText w:val="%1.%2.%3.%4.%5.%6.%7.%8.%9"/>
      <w:lvlJc w:val="left"/>
      <w:pPr>
        <w:ind w:left="1300" w:hanging="1584"/>
      </w:pPr>
    </w:lvl>
  </w:abstractNum>
  <w:abstractNum w:abstractNumId="26" w15:restartNumberingAfterBreak="0">
    <w:nsid w:val="60852531"/>
    <w:multiLevelType w:val="hybridMultilevel"/>
    <w:tmpl w:val="244CD6E0"/>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7" w15:restartNumberingAfterBreak="0">
    <w:nsid w:val="69C85C3E"/>
    <w:multiLevelType w:val="hybridMultilevel"/>
    <w:tmpl w:val="4F18D538"/>
    <w:lvl w:ilvl="0" w:tplc="FFFFFFFF">
      <w:start w:val="1"/>
      <w:numFmt w:val="decimal"/>
      <w:lvlText w:val="%1."/>
      <w:lvlJc w:val="left"/>
      <w:pPr>
        <w:ind w:left="1070" w:hanging="710"/>
      </w:pPr>
      <w:rPr>
        <w:rFonts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0B92751"/>
    <w:multiLevelType w:val="hybridMultilevel"/>
    <w:tmpl w:val="C41AB434"/>
    <w:lvl w:ilvl="0" w:tplc="0809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710B74D2"/>
    <w:multiLevelType w:val="hybridMultilevel"/>
    <w:tmpl w:val="F1E0CBF6"/>
    <w:lvl w:ilvl="0" w:tplc="0809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75D254D8"/>
    <w:multiLevelType w:val="hybridMultilevel"/>
    <w:tmpl w:val="919EBF10"/>
    <w:lvl w:ilvl="0" w:tplc="5BA6496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6"/>
  </w:num>
  <w:num w:numId="4">
    <w:abstractNumId w:val="1"/>
  </w:num>
  <w:num w:numId="5">
    <w:abstractNumId w:val="16"/>
  </w:num>
  <w:num w:numId="6">
    <w:abstractNumId w:val="9"/>
  </w:num>
  <w:num w:numId="7">
    <w:abstractNumId w:val="29"/>
  </w:num>
  <w:num w:numId="8">
    <w:abstractNumId w:val="12"/>
  </w:num>
  <w:num w:numId="9">
    <w:abstractNumId w:val="22"/>
  </w:num>
  <w:num w:numId="10">
    <w:abstractNumId w:val="0"/>
  </w:num>
  <w:num w:numId="11">
    <w:abstractNumId w:val="19"/>
  </w:num>
  <w:num w:numId="12">
    <w:abstractNumId w:val="5"/>
  </w:num>
  <w:num w:numId="13">
    <w:abstractNumId w:val="28"/>
  </w:num>
  <w:num w:numId="14">
    <w:abstractNumId w:val="2"/>
  </w:num>
  <w:num w:numId="15">
    <w:abstractNumId w:val="15"/>
  </w:num>
  <w:num w:numId="16">
    <w:abstractNumId w:val="18"/>
  </w:num>
  <w:num w:numId="17">
    <w:abstractNumId w:val="27"/>
  </w:num>
  <w:num w:numId="18">
    <w:abstractNumId w:val="14"/>
  </w:num>
  <w:num w:numId="19">
    <w:abstractNumId w:val="26"/>
  </w:num>
  <w:num w:numId="20">
    <w:abstractNumId w:val="13"/>
  </w:num>
  <w:num w:numId="21">
    <w:abstractNumId w:val="11"/>
  </w:num>
  <w:num w:numId="22">
    <w:abstractNumId w:val="3"/>
  </w:num>
  <w:num w:numId="23">
    <w:abstractNumId w:val="17"/>
  </w:num>
  <w:num w:numId="24">
    <w:abstractNumId w:val="8"/>
  </w:num>
  <w:num w:numId="25">
    <w:abstractNumId w:val="10"/>
  </w:num>
  <w:num w:numId="26">
    <w:abstractNumId w:val="20"/>
  </w:num>
  <w:num w:numId="27">
    <w:abstractNumId w:val="24"/>
  </w:num>
  <w:num w:numId="28">
    <w:abstractNumId w:val="21"/>
  </w:num>
  <w:num w:numId="29">
    <w:abstractNumId w:val="7"/>
  </w:num>
  <w:num w:numId="30">
    <w:abstractNumId w:val="4"/>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923"/>
    <w:rsid w:val="00732923"/>
    <w:rsid w:val="00A943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CAD62"/>
  <w15:chartTrackingRefBased/>
  <w15:docId w15:val="{4D48ACF2-214B-4E32-B385-4E5621284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2923"/>
    <w:rPr>
      <w:rFonts w:ascii="Arial" w:hAnsi="Arial"/>
      <w:lang w:val="en-GB"/>
    </w:rPr>
  </w:style>
  <w:style w:type="paragraph" w:styleId="Heading1">
    <w:name w:val="heading 1"/>
    <w:basedOn w:val="Normal"/>
    <w:next w:val="Normal"/>
    <w:link w:val="Heading1Char"/>
    <w:uiPriority w:val="9"/>
    <w:qFormat/>
    <w:rsid w:val="00732923"/>
    <w:pPr>
      <w:keepNext/>
      <w:keepLines/>
      <w:numPr>
        <w:numId w:val="1"/>
      </w:numPr>
      <w:spacing w:before="240" w:after="240" w:line="360" w:lineRule="auto"/>
      <w:outlineLvl w:val="0"/>
    </w:pPr>
    <w:rPr>
      <w:rFonts w:eastAsiaTheme="majorEastAsia" w:cstheme="majorBidi"/>
      <w:b/>
      <w:color w:val="013E70"/>
      <w:sz w:val="32"/>
      <w:szCs w:val="32"/>
      <w:lang w:eastAsia="zh-CN"/>
    </w:rPr>
  </w:style>
  <w:style w:type="paragraph" w:styleId="Heading2">
    <w:name w:val="heading 2"/>
    <w:basedOn w:val="Normal"/>
    <w:link w:val="Heading2Char"/>
    <w:uiPriority w:val="9"/>
    <w:qFormat/>
    <w:rsid w:val="00732923"/>
    <w:pPr>
      <w:numPr>
        <w:ilvl w:val="1"/>
        <w:numId w:val="1"/>
      </w:numPr>
      <w:spacing w:before="120" w:after="120" w:line="240" w:lineRule="auto"/>
      <w:outlineLvl w:val="1"/>
    </w:pPr>
    <w:rPr>
      <w:rFonts w:eastAsiaTheme="majorEastAsia" w:cstheme="majorBidi"/>
      <w:b/>
      <w:bCs/>
      <w:i/>
      <w:color w:val="013E70"/>
      <w:sz w:val="24"/>
      <w:szCs w:val="26"/>
      <w:lang w:val="en-US"/>
    </w:rPr>
  </w:style>
  <w:style w:type="paragraph" w:styleId="Heading3">
    <w:name w:val="heading 3"/>
    <w:basedOn w:val="Normal"/>
    <w:next w:val="Normal"/>
    <w:link w:val="Heading3Char"/>
    <w:unhideWhenUsed/>
    <w:qFormat/>
    <w:rsid w:val="00732923"/>
    <w:pPr>
      <w:keepNext/>
      <w:keepLines/>
      <w:numPr>
        <w:ilvl w:val="2"/>
        <w:numId w:val="1"/>
      </w:numPr>
      <w:spacing w:before="120" w:after="120" w:line="360" w:lineRule="auto"/>
      <w:outlineLvl w:val="2"/>
    </w:pPr>
    <w:rPr>
      <w:rFonts w:eastAsiaTheme="majorEastAsia" w:cstheme="majorBidi"/>
      <w:i/>
      <w:color w:val="013E70"/>
      <w:sz w:val="24"/>
      <w:szCs w:val="24"/>
      <w:lang w:eastAsia="zh-CN"/>
    </w:rPr>
  </w:style>
  <w:style w:type="paragraph" w:styleId="Heading4">
    <w:name w:val="heading 4"/>
    <w:basedOn w:val="Normal"/>
    <w:next w:val="Normal"/>
    <w:link w:val="Heading4Char"/>
    <w:unhideWhenUsed/>
    <w:qFormat/>
    <w:rsid w:val="00732923"/>
    <w:pPr>
      <w:keepNext/>
      <w:keepLines/>
      <w:numPr>
        <w:ilvl w:val="3"/>
        <w:numId w:val="1"/>
      </w:numPr>
      <w:spacing w:before="120" w:after="120" w:line="360" w:lineRule="auto"/>
      <w:outlineLvl w:val="3"/>
    </w:pPr>
    <w:rPr>
      <w:rFonts w:eastAsiaTheme="majorEastAsia" w:cstheme="majorBidi"/>
      <w:iCs/>
      <w:color w:val="013E70"/>
      <w:u w:val="single"/>
      <w:lang w:eastAsia="zh-CN"/>
    </w:rPr>
  </w:style>
  <w:style w:type="paragraph" w:styleId="Heading5">
    <w:name w:val="heading 5"/>
    <w:basedOn w:val="Normal"/>
    <w:next w:val="Normal"/>
    <w:link w:val="Heading5Char"/>
    <w:unhideWhenUsed/>
    <w:qFormat/>
    <w:rsid w:val="00732923"/>
    <w:pPr>
      <w:keepNext/>
      <w:keepLines/>
      <w:numPr>
        <w:ilvl w:val="4"/>
        <w:numId w:val="1"/>
      </w:numPr>
      <w:spacing w:before="40" w:after="0" w:line="360" w:lineRule="auto"/>
      <w:outlineLvl w:val="4"/>
    </w:pPr>
    <w:rPr>
      <w:rFonts w:asciiTheme="majorHAnsi" w:eastAsiaTheme="majorEastAsia" w:hAnsiTheme="majorHAnsi" w:cstheme="majorBidi"/>
      <w:color w:val="2F5496" w:themeColor="accent1" w:themeShade="BF"/>
      <w:lang w:eastAsia="zh-CN"/>
    </w:rPr>
  </w:style>
  <w:style w:type="paragraph" w:styleId="Heading6">
    <w:name w:val="heading 6"/>
    <w:basedOn w:val="Normal"/>
    <w:next w:val="Normal"/>
    <w:link w:val="Heading6Char"/>
    <w:unhideWhenUsed/>
    <w:qFormat/>
    <w:rsid w:val="00732923"/>
    <w:pPr>
      <w:keepNext/>
      <w:keepLines/>
      <w:numPr>
        <w:ilvl w:val="5"/>
        <w:numId w:val="1"/>
      </w:numPr>
      <w:spacing w:before="40" w:after="0" w:line="360" w:lineRule="auto"/>
      <w:outlineLvl w:val="5"/>
    </w:pPr>
    <w:rPr>
      <w:rFonts w:asciiTheme="majorHAnsi" w:eastAsiaTheme="majorEastAsia" w:hAnsiTheme="majorHAnsi" w:cstheme="majorBidi"/>
      <w:color w:val="1F3763" w:themeColor="accent1" w:themeShade="7F"/>
      <w:lang w:eastAsia="zh-CN"/>
    </w:rPr>
  </w:style>
  <w:style w:type="paragraph" w:styleId="Heading7">
    <w:name w:val="heading 7"/>
    <w:basedOn w:val="Normal"/>
    <w:next w:val="Normal"/>
    <w:link w:val="Heading7Char"/>
    <w:uiPriority w:val="9"/>
    <w:unhideWhenUsed/>
    <w:qFormat/>
    <w:rsid w:val="00732923"/>
    <w:pPr>
      <w:keepNext/>
      <w:keepLines/>
      <w:numPr>
        <w:ilvl w:val="6"/>
        <w:numId w:val="1"/>
      </w:numPr>
      <w:spacing w:before="40" w:after="0" w:line="360" w:lineRule="auto"/>
      <w:outlineLvl w:val="6"/>
    </w:pPr>
    <w:rPr>
      <w:rFonts w:asciiTheme="majorHAnsi" w:eastAsiaTheme="majorEastAsia" w:hAnsiTheme="majorHAnsi" w:cstheme="majorBidi"/>
      <w:i/>
      <w:iCs/>
      <w:color w:val="1F3763" w:themeColor="accent1" w:themeShade="7F"/>
      <w:lang w:eastAsia="zh-CN"/>
    </w:rPr>
  </w:style>
  <w:style w:type="paragraph" w:styleId="Heading8">
    <w:name w:val="heading 8"/>
    <w:basedOn w:val="Normal"/>
    <w:next w:val="Normal"/>
    <w:link w:val="Heading8Char"/>
    <w:uiPriority w:val="9"/>
    <w:unhideWhenUsed/>
    <w:qFormat/>
    <w:rsid w:val="00732923"/>
    <w:pPr>
      <w:keepNext/>
      <w:keepLines/>
      <w:numPr>
        <w:ilvl w:val="7"/>
        <w:numId w:val="1"/>
      </w:numPr>
      <w:spacing w:before="40" w:after="0" w:line="360" w:lineRule="auto"/>
      <w:outlineLvl w:val="7"/>
    </w:pPr>
    <w:rPr>
      <w:rFonts w:asciiTheme="majorHAnsi" w:eastAsiaTheme="majorEastAsia" w:hAnsiTheme="majorHAnsi" w:cstheme="majorBidi"/>
      <w:color w:val="272727" w:themeColor="text1" w:themeTint="D8"/>
      <w:sz w:val="21"/>
      <w:szCs w:val="21"/>
      <w:lang w:eastAsia="zh-CN"/>
    </w:rPr>
  </w:style>
  <w:style w:type="paragraph" w:styleId="Heading9">
    <w:name w:val="heading 9"/>
    <w:basedOn w:val="Normal"/>
    <w:next w:val="Normal"/>
    <w:link w:val="Heading9Char"/>
    <w:uiPriority w:val="9"/>
    <w:unhideWhenUsed/>
    <w:qFormat/>
    <w:rsid w:val="00732923"/>
    <w:pPr>
      <w:keepNext/>
      <w:keepLines/>
      <w:numPr>
        <w:ilvl w:val="8"/>
        <w:numId w:val="1"/>
      </w:numPr>
      <w:spacing w:before="40" w:after="0" w:line="360" w:lineRule="auto"/>
      <w:outlineLvl w:val="8"/>
    </w:pPr>
    <w:rPr>
      <w:rFonts w:asciiTheme="majorHAnsi" w:eastAsiaTheme="majorEastAsia" w:hAnsiTheme="majorHAnsi" w:cstheme="majorBidi"/>
      <w:i/>
      <w:iCs/>
      <w:color w:val="272727" w:themeColor="text1" w:themeTint="D8"/>
      <w:sz w:val="21"/>
      <w:szCs w:val="21"/>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923"/>
    <w:rPr>
      <w:rFonts w:ascii="Arial" w:eastAsiaTheme="majorEastAsia" w:hAnsi="Arial" w:cstheme="majorBidi"/>
      <w:b/>
      <w:color w:val="013E70"/>
      <w:sz w:val="32"/>
      <w:szCs w:val="32"/>
      <w:lang w:val="en-GB" w:eastAsia="zh-CN"/>
    </w:rPr>
  </w:style>
  <w:style w:type="character" w:customStyle="1" w:styleId="Heading2Char">
    <w:name w:val="Heading 2 Char"/>
    <w:basedOn w:val="DefaultParagraphFont"/>
    <w:link w:val="Heading2"/>
    <w:uiPriority w:val="9"/>
    <w:rsid w:val="00732923"/>
    <w:rPr>
      <w:rFonts w:ascii="Arial" w:eastAsiaTheme="majorEastAsia" w:hAnsi="Arial" w:cstheme="majorBidi"/>
      <w:b/>
      <w:bCs/>
      <w:i/>
      <w:color w:val="013E70"/>
      <w:sz w:val="24"/>
      <w:szCs w:val="26"/>
    </w:rPr>
  </w:style>
  <w:style w:type="character" w:customStyle="1" w:styleId="Heading3Char">
    <w:name w:val="Heading 3 Char"/>
    <w:basedOn w:val="DefaultParagraphFont"/>
    <w:link w:val="Heading3"/>
    <w:rsid w:val="00732923"/>
    <w:rPr>
      <w:rFonts w:ascii="Arial" w:eastAsiaTheme="majorEastAsia" w:hAnsi="Arial" w:cstheme="majorBidi"/>
      <w:i/>
      <w:color w:val="013E70"/>
      <w:sz w:val="24"/>
      <w:szCs w:val="24"/>
      <w:lang w:val="en-GB" w:eastAsia="zh-CN"/>
    </w:rPr>
  </w:style>
  <w:style w:type="character" w:customStyle="1" w:styleId="Heading4Char">
    <w:name w:val="Heading 4 Char"/>
    <w:basedOn w:val="DefaultParagraphFont"/>
    <w:link w:val="Heading4"/>
    <w:rsid w:val="00732923"/>
    <w:rPr>
      <w:rFonts w:ascii="Arial" w:eastAsiaTheme="majorEastAsia" w:hAnsi="Arial" w:cstheme="majorBidi"/>
      <w:iCs/>
      <w:color w:val="013E70"/>
      <w:u w:val="single"/>
      <w:lang w:val="en-GB" w:eastAsia="zh-CN"/>
    </w:rPr>
  </w:style>
  <w:style w:type="character" w:customStyle="1" w:styleId="Heading5Char">
    <w:name w:val="Heading 5 Char"/>
    <w:basedOn w:val="DefaultParagraphFont"/>
    <w:link w:val="Heading5"/>
    <w:rsid w:val="00732923"/>
    <w:rPr>
      <w:rFonts w:asciiTheme="majorHAnsi" w:eastAsiaTheme="majorEastAsia" w:hAnsiTheme="majorHAnsi" w:cstheme="majorBidi"/>
      <w:color w:val="2F5496" w:themeColor="accent1" w:themeShade="BF"/>
      <w:lang w:val="en-GB" w:eastAsia="zh-CN"/>
    </w:rPr>
  </w:style>
  <w:style w:type="character" w:customStyle="1" w:styleId="Heading6Char">
    <w:name w:val="Heading 6 Char"/>
    <w:basedOn w:val="DefaultParagraphFont"/>
    <w:link w:val="Heading6"/>
    <w:rsid w:val="00732923"/>
    <w:rPr>
      <w:rFonts w:asciiTheme="majorHAnsi" w:eastAsiaTheme="majorEastAsia" w:hAnsiTheme="majorHAnsi" w:cstheme="majorBidi"/>
      <w:color w:val="1F3763" w:themeColor="accent1" w:themeShade="7F"/>
      <w:lang w:val="en-GB" w:eastAsia="zh-CN"/>
    </w:rPr>
  </w:style>
  <w:style w:type="character" w:customStyle="1" w:styleId="Heading7Char">
    <w:name w:val="Heading 7 Char"/>
    <w:basedOn w:val="DefaultParagraphFont"/>
    <w:link w:val="Heading7"/>
    <w:uiPriority w:val="9"/>
    <w:rsid w:val="00732923"/>
    <w:rPr>
      <w:rFonts w:asciiTheme="majorHAnsi" w:eastAsiaTheme="majorEastAsia" w:hAnsiTheme="majorHAnsi" w:cstheme="majorBidi"/>
      <w:i/>
      <w:iCs/>
      <w:color w:val="1F3763" w:themeColor="accent1" w:themeShade="7F"/>
      <w:lang w:val="en-GB" w:eastAsia="zh-CN"/>
    </w:rPr>
  </w:style>
  <w:style w:type="character" w:customStyle="1" w:styleId="Heading8Char">
    <w:name w:val="Heading 8 Char"/>
    <w:basedOn w:val="DefaultParagraphFont"/>
    <w:link w:val="Heading8"/>
    <w:uiPriority w:val="9"/>
    <w:rsid w:val="00732923"/>
    <w:rPr>
      <w:rFonts w:asciiTheme="majorHAnsi" w:eastAsiaTheme="majorEastAsia" w:hAnsiTheme="majorHAnsi" w:cstheme="majorBidi"/>
      <w:color w:val="272727" w:themeColor="text1" w:themeTint="D8"/>
      <w:sz w:val="21"/>
      <w:szCs w:val="21"/>
      <w:lang w:val="en-GB" w:eastAsia="zh-CN"/>
    </w:rPr>
  </w:style>
  <w:style w:type="character" w:customStyle="1" w:styleId="Heading9Char">
    <w:name w:val="Heading 9 Char"/>
    <w:basedOn w:val="DefaultParagraphFont"/>
    <w:link w:val="Heading9"/>
    <w:uiPriority w:val="9"/>
    <w:rsid w:val="00732923"/>
    <w:rPr>
      <w:rFonts w:asciiTheme="majorHAnsi" w:eastAsiaTheme="majorEastAsia" w:hAnsiTheme="majorHAnsi" w:cstheme="majorBidi"/>
      <w:i/>
      <w:iCs/>
      <w:color w:val="272727" w:themeColor="text1" w:themeTint="D8"/>
      <w:sz w:val="21"/>
      <w:szCs w:val="21"/>
      <w:lang w:val="en-GB" w:eastAsia="zh-CN"/>
    </w:rPr>
  </w:style>
  <w:style w:type="paragraph" w:styleId="Header">
    <w:name w:val="header"/>
    <w:basedOn w:val="Normal"/>
    <w:link w:val="HeaderChar"/>
    <w:uiPriority w:val="99"/>
    <w:unhideWhenUsed/>
    <w:rsid w:val="00732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923"/>
    <w:rPr>
      <w:rFonts w:ascii="Arial" w:hAnsi="Arial"/>
      <w:lang w:val="en-GB"/>
    </w:rPr>
  </w:style>
  <w:style w:type="paragraph" w:styleId="Footer">
    <w:name w:val="footer"/>
    <w:basedOn w:val="Normal"/>
    <w:link w:val="FooterChar"/>
    <w:uiPriority w:val="99"/>
    <w:unhideWhenUsed/>
    <w:rsid w:val="00732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923"/>
    <w:rPr>
      <w:rFonts w:ascii="Arial" w:hAnsi="Arial"/>
      <w:lang w:val="en-GB"/>
    </w:rPr>
  </w:style>
  <w:style w:type="paragraph" w:customStyle="1" w:styleId="TableofContentsTitle">
    <w:name w:val="Table of Contents Title"/>
    <w:basedOn w:val="Normal"/>
    <w:link w:val="TableofContentsTitleChar"/>
    <w:qFormat/>
    <w:rsid w:val="00732923"/>
    <w:pPr>
      <w:spacing w:after="240" w:line="360" w:lineRule="auto"/>
    </w:pPr>
    <w:rPr>
      <w:rFonts w:eastAsiaTheme="minorEastAsia"/>
      <w:b/>
      <w:color w:val="013E70"/>
      <w:sz w:val="32"/>
      <w:lang w:eastAsia="zh-CN"/>
    </w:rPr>
  </w:style>
  <w:style w:type="character" w:customStyle="1" w:styleId="TableofContentsTitleChar">
    <w:name w:val="Table of Contents Title Char"/>
    <w:basedOn w:val="DefaultParagraphFont"/>
    <w:link w:val="TableofContentsTitle"/>
    <w:rsid w:val="00732923"/>
    <w:rPr>
      <w:rFonts w:ascii="Arial" w:eastAsiaTheme="minorEastAsia" w:hAnsi="Arial"/>
      <w:b/>
      <w:color w:val="013E70"/>
      <w:sz w:val="32"/>
      <w:lang w:val="en-GB" w:eastAsia="zh-CN"/>
    </w:rPr>
  </w:style>
  <w:style w:type="paragraph" w:styleId="TOC1">
    <w:name w:val="toc 1"/>
    <w:basedOn w:val="Normal"/>
    <w:next w:val="Normal"/>
    <w:autoRedefine/>
    <w:uiPriority w:val="39"/>
    <w:unhideWhenUsed/>
    <w:rsid w:val="00732923"/>
    <w:pPr>
      <w:tabs>
        <w:tab w:val="left" w:pos="660"/>
        <w:tab w:val="right" w:leader="dot" w:pos="9038"/>
      </w:tabs>
      <w:spacing w:before="240" w:after="120" w:line="360" w:lineRule="auto"/>
    </w:pPr>
    <w:rPr>
      <w:rFonts w:eastAsiaTheme="minorEastAsia"/>
      <w:bCs/>
      <w:szCs w:val="20"/>
      <w:lang w:eastAsia="zh-CN"/>
    </w:rPr>
  </w:style>
  <w:style w:type="paragraph" w:styleId="TOC2">
    <w:name w:val="toc 2"/>
    <w:basedOn w:val="Normal"/>
    <w:next w:val="Normal"/>
    <w:autoRedefine/>
    <w:uiPriority w:val="39"/>
    <w:unhideWhenUsed/>
    <w:rsid w:val="00732923"/>
    <w:pPr>
      <w:tabs>
        <w:tab w:val="left" w:pos="880"/>
        <w:tab w:val="right" w:leader="dot" w:pos="9038"/>
      </w:tabs>
      <w:spacing w:before="120" w:after="0" w:line="360" w:lineRule="auto"/>
      <w:ind w:left="240"/>
    </w:pPr>
    <w:rPr>
      <w:rFonts w:eastAsiaTheme="minorEastAsia"/>
      <w:iCs/>
      <w:szCs w:val="20"/>
      <w:lang w:eastAsia="zh-CN"/>
    </w:rPr>
  </w:style>
  <w:style w:type="character" w:styleId="Hyperlink">
    <w:name w:val="Hyperlink"/>
    <w:basedOn w:val="DefaultParagraphFont"/>
    <w:uiPriority w:val="99"/>
    <w:unhideWhenUsed/>
    <w:qFormat/>
    <w:rsid w:val="00732923"/>
    <w:rPr>
      <w:color w:val="0563C1" w:themeColor="hyperlink"/>
      <w:u w:val="single"/>
    </w:rPr>
  </w:style>
  <w:style w:type="paragraph" w:styleId="Title">
    <w:name w:val="Title"/>
    <w:basedOn w:val="Normal"/>
    <w:next w:val="Normal"/>
    <w:link w:val="TitleChar"/>
    <w:qFormat/>
    <w:rsid w:val="00732923"/>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32923"/>
    <w:rPr>
      <w:rFonts w:asciiTheme="majorHAnsi" w:eastAsiaTheme="majorEastAsia" w:hAnsiTheme="majorHAnsi" w:cstheme="majorBidi"/>
      <w:color w:val="323E4F" w:themeColor="text2" w:themeShade="BF"/>
      <w:spacing w:val="5"/>
      <w:kern w:val="28"/>
      <w:sz w:val="52"/>
      <w:szCs w:val="52"/>
      <w:lang w:val="en-GB"/>
    </w:rPr>
  </w:style>
  <w:style w:type="paragraph" w:styleId="ListParagraph">
    <w:name w:val="List Paragraph"/>
    <w:aliases w:val="List-paragraph,Citation List,본문(내용),List Paragraph (numbered (a)),Colorful List - Accent 11,Akapit z listą BS,Bullet1,Bullets,Ha,List_Paragraph,Liste 1,Main numbered paragraph,Multilevel para_II,NUMBERED PARAGRAPH,Numbered List Paragraph"/>
    <w:basedOn w:val="Normal"/>
    <w:link w:val="ListParagraphChar"/>
    <w:uiPriority w:val="34"/>
    <w:qFormat/>
    <w:rsid w:val="00732923"/>
    <w:pPr>
      <w:numPr>
        <w:numId w:val="2"/>
      </w:numPr>
      <w:spacing w:after="0" w:line="240" w:lineRule="auto"/>
      <w:contextualSpacing/>
    </w:pPr>
    <w:rPr>
      <w:rFonts w:eastAsiaTheme="minorEastAsia"/>
      <w:sz w:val="24"/>
      <w:szCs w:val="24"/>
    </w:rPr>
  </w:style>
  <w:style w:type="character" w:customStyle="1" w:styleId="ListParagraphChar">
    <w:name w:val="List Paragraph Char"/>
    <w:aliases w:val="List-paragraph Char,Citation List Char,본문(내용) Char,List Paragraph (numbered (a)) Char,Colorful List - Accent 11 Char,Akapit z listą BS Char,Bullet1 Char,Bullets Char,Ha Char,List_Paragraph Char,Liste 1 Char,Multilevel para_II Char"/>
    <w:link w:val="ListParagraph"/>
    <w:uiPriority w:val="34"/>
    <w:qFormat/>
    <w:rsid w:val="00732923"/>
    <w:rPr>
      <w:rFonts w:ascii="Arial" w:eastAsiaTheme="minorEastAsia" w:hAnsi="Arial"/>
      <w:sz w:val="24"/>
      <w:szCs w:val="24"/>
      <w:lang w:val="en-GB"/>
    </w:rPr>
  </w:style>
  <w:style w:type="paragraph" w:styleId="BalloonText">
    <w:name w:val="Balloon Text"/>
    <w:basedOn w:val="Normal"/>
    <w:link w:val="BalloonTextChar"/>
    <w:uiPriority w:val="99"/>
    <w:semiHidden/>
    <w:unhideWhenUsed/>
    <w:rsid w:val="00732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923"/>
    <w:rPr>
      <w:rFonts w:ascii="Segoe UI" w:hAnsi="Segoe UI" w:cs="Segoe UI"/>
      <w:sz w:val="18"/>
      <w:szCs w:val="18"/>
      <w:lang w:val="en-GB"/>
    </w:rPr>
  </w:style>
  <w:style w:type="character" w:styleId="CommentReference">
    <w:name w:val="annotation reference"/>
    <w:basedOn w:val="DefaultParagraphFont"/>
    <w:uiPriority w:val="99"/>
    <w:semiHidden/>
    <w:unhideWhenUsed/>
    <w:rsid w:val="00732923"/>
    <w:rPr>
      <w:sz w:val="16"/>
      <w:szCs w:val="16"/>
    </w:rPr>
  </w:style>
  <w:style w:type="paragraph" w:styleId="CommentText">
    <w:name w:val="annotation text"/>
    <w:basedOn w:val="Normal"/>
    <w:link w:val="CommentTextChar"/>
    <w:uiPriority w:val="99"/>
    <w:unhideWhenUsed/>
    <w:rsid w:val="00732923"/>
    <w:pPr>
      <w:spacing w:line="240" w:lineRule="auto"/>
    </w:pPr>
    <w:rPr>
      <w:sz w:val="20"/>
      <w:szCs w:val="20"/>
    </w:rPr>
  </w:style>
  <w:style w:type="character" w:customStyle="1" w:styleId="CommentTextChar">
    <w:name w:val="Comment Text Char"/>
    <w:basedOn w:val="DefaultParagraphFont"/>
    <w:link w:val="CommentText"/>
    <w:uiPriority w:val="99"/>
    <w:rsid w:val="00732923"/>
    <w:rPr>
      <w:rFonts w:ascii="Arial" w:hAnsi="Arial"/>
      <w:sz w:val="20"/>
      <w:szCs w:val="20"/>
      <w:lang w:val="en-GB"/>
    </w:rPr>
  </w:style>
  <w:style w:type="table" w:styleId="TableGrid">
    <w:name w:val="Table Grid"/>
    <w:basedOn w:val="TableNormal"/>
    <w:uiPriority w:val="39"/>
    <w:rsid w:val="0073292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732923"/>
    <w:rPr>
      <w:b/>
      <w:bCs/>
    </w:rPr>
  </w:style>
  <w:style w:type="character" w:customStyle="1" w:styleId="CommentSubjectChar">
    <w:name w:val="Comment Subject Char"/>
    <w:basedOn w:val="CommentTextChar"/>
    <w:link w:val="CommentSubject"/>
    <w:uiPriority w:val="99"/>
    <w:semiHidden/>
    <w:rsid w:val="00732923"/>
    <w:rPr>
      <w:rFonts w:ascii="Arial" w:hAnsi="Arial"/>
      <w:b/>
      <w:bCs/>
      <w:sz w:val="20"/>
      <w:szCs w:val="20"/>
      <w:lang w:val="en-GB"/>
    </w:rPr>
  </w:style>
  <w:style w:type="paragraph" w:styleId="Revision">
    <w:name w:val="Revision"/>
    <w:hidden/>
    <w:uiPriority w:val="99"/>
    <w:semiHidden/>
    <w:rsid w:val="00732923"/>
    <w:pPr>
      <w:spacing w:after="0" w:line="240" w:lineRule="auto"/>
    </w:pPr>
    <w:rPr>
      <w:lang w:val="en-GB"/>
    </w:rPr>
  </w:style>
  <w:style w:type="paragraph" w:customStyle="1" w:styleId="xmsonormal">
    <w:name w:val="x_msonormal"/>
    <w:basedOn w:val="Normal"/>
    <w:uiPriority w:val="99"/>
    <w:rsid w:val="00732923"/>
    <w:pPr>
      <w:spacing w:after="0" w:line="240" w:lineRule="auto"/>
    </w:pPr>
    <w:rPr>
      <w:rFonts w:ascii="Times New Roman" w:hAnsi="Times New Roman" w:cs="Times New Roman"/>
      <w:sz w:val="24"/>
      <w:szCs w:val="24"/>
      <w:lang w:eastAsia="en-GB"/>
    </w:rPr>
  </w:style>
  <w:style w:type="paragraph" w:customStyle="1" w:styleId="Default">
    <w:name w:val="Default"/>
    <w:rsid w:val="00732923"/>
    <w:pPr>
      <w:autoSpaceDE w:val="0"/>
      <w:autoSpaceDN w:val="0"/>
      <w:adjustRightInd w:val="0"/>
      <w:spacing w:after="0" w:line="240" w:lineRule="auto"/>
    </w:pPr>
    <w:rPr>
      <w:rFonts w:ascii="Arial" w:hAnsi="Arial" w:cs="Arial"/>
      <w:color w:val="000000"/>
      <w:sz w:val="24"/>
      <w:szCs w:val="24"/>
      <w:lang w:val="en-GB"/>
    </w:rPr>
  </w:style>
  <w:style w:type="paragraph" w:styleId="TOCHeading">
    <w:name w:val="TOC Heading"/>
    <w:basedOn w:val="Heading1"/>
    <w:next w:val="Normal"/>
    <w:uiPriority w:val="39"/>
    <w:unhideWhenUsed/>
    <w:qFormat/>
    <w:rsid w:val="00732923"/>
    <w:pPr>
      <w:numPr>
        <w:numId w:val="0"/>
      </w:numPr>
      <w:spacing w:before="480" w:after="0" w:line="276" w:lineRule="auto"/>
    </w:pPr>
    <w:rPr>
      <w:rFonts w:asciiTheme="majorHAnsi" w:hAnsiTheme="majorHAnsi"/>
      <w:bCs/>
      <w:color w:val="2F5496" w:themeColor="accent1" w:themeShade="BF"/>
      <w:sz w:val="28"/>
      <w:szCs w:val="28"/>
      <w:lang w:eastAsia="ja-JP"/>
    </w:rPr>
  </w:style>
  <w:style w:type="character" w:styleId="FootnoteReference">
    <w:name w:val="footnote reference"/>
    <w:basedOn w:val="DefaultParagraphFont"/>
    <w:uiPriority w:val="99"/>
    <w:unhideWhenUsed/>
    <w:rsid w:val="00732923"/>
    <w:rPr>
      <w:vertAlign w:val="superscript"/>
    </w:rPr>
  </w:style>
  <w:style w:type="paragraph" w:customStyle="1" w:styleId="OsnTxt">
    <w:name w:val="OsnTxt"/>
    <w:link w:val="OsnTxt0"/>
    <w:rsid w:val="00732923"/>
    <w:pPr>
      <w:spacing w:after="0" w:line="280" w:lineRule="exact"/>
      <w:ind w:firstLine="794"/>
      <w:jc w:val="both"/>
    </w:pPr>
    <w:rPr>
      <w:rFonts w:ascii="KZ Arial" w:eastAsia="Times New Roman" w:hAnsi="KZ Arial" w:cs="Times New Roman"/>
      <w:sz w:val="20"/>
      <w:szCs w:val="20"/>
      <w:lang w:val="ru-RU" w:eastAsia="ru-RU"/>
    </w:rPr>
  </w:style>
  <w:style w:type="character" w:customStyle="1" w:styleId="OsnTxt0">
    <w:name w:val="OsnTxt Знак"/>
    <w:basedOn w:val="DefaultParagraphFont"/>
    <w:link w:val="OsnTxt"/>
    <w:rsid w:val="00732923"/>
    <w:rPr>
      <w:rFonts w:ascii="KZ Arial" w:eastAsia="Times New Roman" w:hAnsi="KZ Arial" w:cs="Times New Roman"/>
      <w:sz w:val="20"/>
      <w:szCs w:val="20"/>
      <w:lang w:val="ru-RU" w:eastAsia="ru-RU"/>
    </w:rPr>
  </w:style>
  <w:style w:type="table" w:styleId="LightShading-Accent1">
    <w:name w:val="Light Shading Accent 1"/>
    <w:basedOn w:val="TableNormal"/>
    <w:uiPriority w:val="60"/>
    <w:rsid w:val="00732923"/>
    <w:pPr>
      <w:spacing w:after="0" w:line="240" w:lineRule="auto"/>
    </w:pPr>
    <w:rPr>
      <w:rFonts w:ascii="Calibri" w:eastAsia="Calibri" w:hAnsi="Calibri" w:cs="Calibri"/>
      <w:color w:val="2F5496" w:themeColor="accent1" w:themeShade="BF"/>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paragraph" w:styleId="NoSpacing">
    <w:name w:val="No Spacing"/>
    <w:uiPriority w:val="1"/>
    <w:qFormat/>
    <w:rsid w:val="00732923"/>
    <w:pPr>
      <w:tabs>
        <w:tab w:val="center" w:pos="4536"/>
      </w:tabs>
      <w:spacing w:after="0" w:line="240" w:lineRule="auto"/>
    </w:pPr>
    <w:rPr>
      <w:rFonts w:ascii="Times New Roman" w:eastAsia="Times New Roman" w:hAnsi="Times New Roman" w:cs="Times New Roman"/>
      <w:sz w:val="20"/>
      <w:szCs w:val="20"/>
      <w:lang w:val="ru-RU" w:eastAsia="ru-RU"/>
    </w:rPr>
  </w:style>
  <w:style w:type="paragraph" w:styleId="TOC3">
    <w:name w:val="toc 3"/>
    <w:basedOn w:val="Normal"/>
    <w:next w:val="Normal"/>
    <w:uiPriority w:val="39"/>
    <w:unhideWhenUsed/>
    <w:rsid w:val="00732923"/>
    <w:pPr>
      <w:spacing w:after="100" w:line="276" w:lineRule="auto"/>
      <w:ind w:left="440"/>
    </w:pPr>
    <w:rPr>
      <w:rFonts w:ascii="Calibri" w:eastAsiaTheme="minorEastAsia" w:hAnsi="Calibri" w:cs="Calibri"/>
    </w:rPr>
  </w:style>
  <w:style w:type="paragraph" w:styleId="FootnoteText">
    <w:name w:val="footnote text"/>
    <w:basedOn w:val="Normal"/>
    <w:link w:val="FootnoteTextChar"/>
    <w:uiPriority w:val="99"/>
    <w:semiHidden/>
    <w:unhideWhenUsed/>
    <w:rsid w:val="00732923"/>
    <w:pPr>
      <w:spacing w:after="0" w:line="276" w:lineRule="auto"/>
    </w:pPr>
    <w:rPr>
      <w:rFonts w:ascii="Calibri" w:eastAsiaTheme="minorEastAsia" w:hAnsi="Calibri" w:cs="Calibri"/>
      <w:sz w:val="20"/>
      <w:szCs w:val="20"/>
    </w:rPr>
  </w:style>
  <w:style w:type="character" w:customStyle="1" w:styleId="FootnoteTextChar">
    <w:name w:val="Footnote Text Char"/>
    <w:basedOn w:val="DefaultParagraphFont"/>
    <w:link w:val="FootnoteText"/>
    <w:uiPriority w:val="99"/>
    <w:semiHidden/>
    <w:rsid w:val="00732923"/>
    <w:rPr>
      <w:rFonts w:ascii="Calibri" w:eastAsiaTheme="minorEastAsia" w:hAnsi="Calibri" w:cs="Calibri"/>
      <w:sz w:val="20"/>
      <w:szCs w:val="20"/>
      <w:lang w:val="en-GB"/>
    </w:rPr>
  </w:style>
  <w:style w:type="table" w:customStyle="1" w:styleId="TableGrid1">
    <w:name w:val="Table Grid1"/>
    <w:basedOn w:val="TableNormal"/>
    <w:next w:val="TableGrid"/>
    <w:uiPriority w:val="39"/>
    <w:rsid w:val="00732923"/>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32923"/>
  </w:style>
  <w:style w:type="table" w:customStyle="1" w:styleId="TableGrid2">
    <w:name w:val="Table Grid2"/>
    <w:basedOn w:val="TableNormal"/>
    <w:next w:val="TableGrid"/>
    <w:uiPriority w:val="39"/>
    <w:rsid w:val="00732923"/>
    <w:pPr>
      <w:spacing w:after="0" w:line="240" w:lineRule="auto"/>
    </w:pPr>
    <w:rPr>
      <w:rFonts w:ascii="Calibri" w:eastAsia="Calibri" w:hAnsi="Calibri" w:cs="Calibr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2923"/>
    <w:pPr>
      <w:spacing w:after="0" w:line="240" w:lineRule="auto"/>
    </w:pPr>
    <w:rPr>
      <w:rFonts w:ascii="Times New Roman" w:eastAsia="Times New Roman" w:hAnsi="Times New Roman" w:cs="Times New Roman"/>
      <w:sz w:val="20"/>
      <w:szCs w:val="20"/>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32923"/>
    <w:pPr>
      <w:spacing w:after="0" w:line="240" w:lineRule="auto"/>
    </w:pPr>
    <w:rPr>
      <w:rFonts w:ascii="Times New Roman" w:eastAsia="Times New Roman" w:hAnsi="Times New Roman" w:cs="Times New Roman"/>
      <w:sz w:val="20"/>
      <w:szCs w:val="20"/>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9427845896msonormal">
    <w:name w:val="yiv9427845896msonormal"/>
    <w:basedOn w:val="Normal"/>
    <w:uiPriority w:val="1"/>
    <w:rsid w:val="00732923"/>
    <w:pPr>
      <w:spacing w:beforeAutospacing="1" w:after="200" w:afterAutospacing="1" w:line="276" w:lineRule="auto"/>
    </w:pPr>
    <w:rPr>
      <w:rFonts w:ascii="Times New Roman" w:eastAsia="Times New Roman" w:hAnsi="Times New Roman" w:cs="Times New Roman"/>
      <w:sz w:val="24"/>
      <w:szCs w:val="24"/>
      <w:lang w:val="el-GR" w:eastAsia="el-GR"/>
    </w:rPr>
  </w:style>
  <w:style w:type="paragraph" w:customStyle="1" w:styleId="yiv5484238023gmail-m3088035476140917562ydp3a259c74msonormal">
    <w:name w:val="yiv5484238023gmail-m_3088035476140917562ydp3a259c74msonormal"/>
    <w:basedOn w:val="Normal"/>
    <w:uiPriority w:val="1"/>
    <w:rsid w:val="00732923"/>
    <w:pPr>
      <w:spacing w:beforeAutospacing="1" w:after="200" w:afterAutospacing="1" w:line="276" w:lineRule="auto"/>
    </w:pPr>
    <w:rPr>
      <w:rFonts w:ascii="Times New Roman" w:eastAsia="Times New Roman" w:hAnsi="Times New Roman" w:cs="Times New Roman"/>
      <w:sz w:val="24"/>
      <w:szCs w:val="24"/>
      <w:lang w:val="el-GR" w:eastAsia="el-GR"/>
    </w:rPr>
  </w:style>
  <w:style w:type="paragraph" w:customStyle="1" w:styleId="yiv5484238023gmail-m3088035476140917562ydp3a259c74msolistparagraph">
    <w:name w:val="yiv5484238023gmail-m_3088035476140917562ydp3a259c74msolistparagraph"/>
    <w:basedOn w:val="Normal"/>
    <w:uiPriority w:val="1"/>
    <w:rsid w:val="00732923"/>
    <w:pPr>
      <w:spacing w:beforeAutospacing="1" w:after="200" w:afterAutospacing="1" w:line="276" w:lineRule="auto"/>
    </w:pPr>
    <w:rPr>
      <w:rFonts w:ascii="Times New Roman" w:eastAsia="Times New Roman" w:hAnsi="Times New Roman" w:cs="Times New Roman"/>
      <w:sz w:val="24"/>
      <w:szCs w:val="24"/>
      <w:lang w:val="el-GR" w:eastAsia="el-GR"/>
    </w:rPr>
  </w:style>
  <w:style w:type="character" w:customStyle="1" w:styleId="a">
    <w:name w:val="Нет"/>
    <w:rsid w:val="00732923"/>
  </w:style>
  <w:style w:type="paragraph" w:customStyle="1" w:styleId="1">
    <w:name w:val="Основной текст1"/>
    <w:rsid w:val="0073292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u-RU"/>
      <w14:textOutline w14:w="0" w14:cap="flat" w14:cmpd="sng" w14:algn="ctr">
        <w14:noFill/>
        <w14:prstDash w14:val="solid"/>
        <w14:bevel/>
      </w14:textOutline>
    </w:rPr>
  </w:style>
  <w:style w:type="paragraph" w:styleId="Subtitle">
    <w:name w:val="Subtitle"/>
    <w:basedOn w:val="Normal"/>
    <w:next w:val="Normal"/>
    <w:link w:val="SubtitleChar"/>
    <w:rsid w:val="00732923"/>
    <w:pPr>
      <w:keepNext/>
      <w:keepLines/>
      <w:spacing w:before="360" w:after="80" w:line="276" w:lineRule="auto"/>
    </w:pPr>
    <w:rPr>
      <w:rFonts w:ascii="Georgia" w:eastAsia="Georgia" w:hAnsi="Georgia" w:cs="Georgia"/>
      <w:i/>
      <w:iCs/>
      <w:color w:val="666666"/>
      <w:sz w:val="48"/>
      <w:szCs w:val="48"/>
    </w:rPr>
  </w:style>
  <w:style w:type="character" w:customStyle="1" w:styleId="SubtitleChar">
    <w:name w:val="Subtitle Char"/>
    <w:basedOn w:val="DefaultParagraphFont"/>
    <w:link w:val="Subtitle"/>
    <w:rsid w:val="00732923"/>
    <w:rPr>
      <w:rFonts w:ascii="Georgia" w:eastAsia="Georgia" w:hAnsi="Georgia" w:cs="Georgia"/>
      <w:i/>
      <w:iCs/>
      <w:color w:val="666666"/>
      <w:sz w:val="48"/>
      <w:szCs w:val="48"/>
      <w:lang w:val="en-GB"/>
    </w:rPr>
  </w:style>
  <w:style w:type="table" w:customStyle="1" w:styleId="GridTable6ColourfulAccent31">
    <w:name w:val="Grid Table 6 Colourful – Accent 31"/>
    <w:basedOn w:val="TableNormal"/>
    <w:uiPriority w:val="51"/>
    <w:rsid w:val="00732923"/>
    <w:pPr>
      <w:spacing w:after="0" w:line="240" w:lineRule="auto"/>
    </w:pPr>
    <w:rPr>
      <w:rFonts w:ascii="Times New Roman" w:eastAsia="Times New Roman" w:hAnsi="Times New Roman" w:cs="Times New Roman"/>
      <w:color w:val="7B7B7B" w:themeColor="accent3" w:themeShade="BF"/>
      <w:sz w:val="24"/>
      <w:szCs w:val="24"/>
      <w:lang w:eastAsia="ru-RU"/>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ableParagraph">
    <w:name w:val="Table Paragraph"/>
    <w:basedOn w:val="Normal"/>
    <w:uiPriority w:val="1"/>
    <w:qFormat/>
    <w:rsid w:val="00732923"/>
    <w:pPr>
      <w:widowControl w:val="0"/>
      <w:spacing w:after="0" w:line="276" w:lineRule="auto"/>
    </w:pPr>
    <w:rPr>
      <w:rFonts w:asciiTheme="minorHAnsi" w:eastAsiaTheme="minorEastAsia" w:hAnsiTheme="minorHAnsi"/>
    </w:rPr>
  </w:style>
  <w:style w:type="character" w:styleId="SubtleReference">
    <w:name w:val="Subtle Reference"/>
    <w:aliases w:val="Heading 4-no number,H4-no numb"/>
    <w:uiPriority w:val="31"/>
    <w:qFormat/>
    <w:rsid w:val="00732923"/>
    <w:rPr>
      <w:color w:val="1F3763" w:themeColor="accent1" w:themeShade="7F"/>
      <w:sz w:val="32"/>
    </w:rPr>
  </w:style>
  <w:style w:type="paragraph" w:customStyle="1" w:styleId="Bullet1Char">
    <w:name w:val="Bullet 1 Char"/>
    <w:basedOn w:val="Normal"/>
    <w:uiPriority w:val="1"/>
    <w:qFormat/>
    <w:rsid w:val="00732923"/>
    <w:pPr>
      <w:widowControl w:val="0"/>
      <w:numPr>
        <w:numId w:val="3"/>
      </w:numPr>
      <w:spacing w:before="120" w:after="0" w:line="276" w:lineRule="auto"/>
      <w:jc w:val="both"/>
    </w:pPr>
    <w:rPr>
      <w:rFonts w:ascii="Cambria" w:eastAsia="Times New Roman" w:hAnsi="Cambria" w:cs="Times New Roman"/>
      <w:lang w:eastAsia="en-GB"/>
    </w:rPr>
  </w:style>
  <w:style w:type="character" w:styleId="Strong">
    <w:name w:val="Strong"/>
    <w:basedOn w:val="DefaultParagraphFont"/>
    <w:uiPriority w:val="22"/>
    <w:qFormat/>
    <w:rsid w:val="00732923"/>
    <w:rPr>
      <w:b/>
      <w:bCs/>
    </w:rPr>
  </w:style>
  <w:style w:type="character" w:styleId="BookTitle">
    <w:name w:val="Book Title"/>
    <w:basedOn w:val="DefaultParagraphFont"/>
    <w:uiPriority w:val="33"/>
    <w:qFormat/>
    <w:rsid w:val="00732923"/>
    <w:rPr>
      <w:b/>
      <w:bCs/>
      <w:i/>
      <w:iCs/>
      <w:spacing w:val="5"/>
    </w:rPr>
  </w:style>
  <w:style w:type="paragraph" w:styleId="Quote">
    <w:name w:val="Quote"/>
    <w:basedOn w:val="Normal"/>
    <w:next w:val="Normal"/>
    <w:link w:val="QuoteChar"/>
    <w:uiPriority w:val="29"/>
    <w:qFormat/>
    <w:rsid w:val="00732923"/>
    <w:pPr>
      <w:spacing w:before="200" w:after="200" w:line="276" w:lineRule="auto"/>
      <w:ind w:left="864" w:right="864"/>
      <w:jc w:val="center"/>
    </w:pPr>
    <w:rPr>
      <w:rFonts w:ascii="Calibri" w:eastAsiaTheme="minorEastAsia" w:hAnsi="Calibri" w:cs="Calibri"/>
      <w:i/>
      <w:iCs/>
      <w:color w:val="404040" w:themeColor="text1" w:themeTint="BF"/>
    </w:rPr>
  </w:style>
  <w:style w:type="character" w:customStyle="1" w:styleId="QuoteChar">
    <w:name w:val="Quote Char"/>
    <w:basedOn w:val="DefaultParagraphFont"/>
    <w:link w:val="Quote"/>
    <w:uiPriority w:val="29"/>
    <w:rsid w:val="00732923"/>
    <w:rPr>
      <w:rFonts w:ascii="Calibri" w:eastAsiaTheme="minorEastAsia" w:hAnsi="Calibri" w:cs="Calibri"/>
      <w:i/>
      <w:iCs/>
      <w:color w:val="404040" w:themeColor="text1" w:themeTint="BF"/>
      <w:lang w:val="en-GB"/>
    </w:rPr>
  </w:style>
  <w:style w:type="paragraph" w:styleId="IntenseQuote">
    <w:name w:val="Intense Quote"/>
    <w:basedOn w:val="Normal"/>
    <w:next w:val="Normal"/>
    <w:link w:val="IntenseQuoteChar"/>
    <w:uiPriority w:val="30"/>
    <w:qFormat/>
    <w:rsid w:val="00732923"/>
    <w:pPr>
      <w:spacing w:before="360" w:after="360" w:line="276" w:lineRule="auto"/>
      <w:ind w:left="864" w:right="864"/>
      <w:jc w:val="center"/>
    </w:pPr>
    <w:rPr>
      <w:rFonts w:ascii="Calibri" w:eastAsiaTheme="minorEastAsia" w:hAnsi="Calibri" w:cs="Calibri"/>
      <w:i/>
      <w:iCs/>
      <w:color w:val="4472C4" w:themeColor="accent1"/>
    </w:rPr>
  </w:style>
  <w:style w:type="character" w:customStyle="1" w:styleId="IntenseQuoteChar">
    <w:name w:val="Intense Quote Char"/>
    <w:basedOn w:val="DefaultParagraphFont"/>
    <w:link w:val="IntenseQuote"/>
    <w:uiPriority w:val="30"/>
    <w:rsid w:val="00732923"/>
    <w:rPr>
      <w:rFonts w:ascii="Calibri" w:eastAsiaTheme="minorEastAsia" w:hAnsi="Calibri" w:cs="Calibri"/>
      <w:i/>
      <w:iCs/>
      <w:color w:val="4472C4" w:themeColor="accent1"/>
      <w:lang w:val="en-GB"/>
    </w:rPr>
  </w:style>
  <w:style w:type="paragraph" w:styleId="TOC4">
    <w:name w:val="toc 4"/>
    <w:basedOn w:val="Normal"/>
    <w:next w:val="Normal"/>
    <w:uiPriority w:val="39"/>
    <w:unhideWhenUsed/>
    <w:rsid w:val="00732923"/>
    <w:pPr>
      <w:spacing w:after="100" w:line="276" w:lineRule="auto"/>
      <w:ind w:left="660"/>
    </w:pPr>
    <w:rPr>
      <w:rFonts w:ascii="Calibri" w:eastAsiaTheme="minorEastAsia" w:hAnsi="Calibri" w:cs="Calibri"/>
    </w:rPr>
  </w:style>
  <w:style w:type="paragraph" w:styleId="TOC5">
    <w:name w:val="toc 5"/>
    <w:basedOn w:val="Normal"/>
    <w:next w:val="Normal"/>
    <w:uiPriority w:val="39"/>
    <w:unhideWhenUsed/>
    <w:rsid w:val="00732923"/>
    <w:pPr>
      <w:spacing w:after="100" w:line="276" w:lineRule="auto"/>
      <w:ind w:left="880"/>
    </w:pPr>
    <w:rPr>
      <w:rFonts w:ascii="Calibri" w:eastAsiaTheme="minorEastAsia" w:hAnsi="Calibri" w:cs="Calibri"/>
    </w:rPr>
  </w:style>
  <w:style w:type="paragraph" w:styleId="TOC6">
    <w:name w:val="toc 6"/>
    <w:basedOn w:val="Normal"/>
    <w:next w:val="Normal"/>
    <w:uiPriority w:val="39"/>
    <w:unhideWhenUsed/>
    <w:rsid w:val="00732923"/>
    <w:pPr>
      <w:spacing w:after="100" w:line="276" w:lineRule="auto"/>
      <w:ind w:left="1100"/>
    </w:pPr>
    <w:rPr>
      <w:rFonts w:ascii="Calibri" w:eastAsiaTheme="minorEastAsia" w:hAnsi="Calibri" w:cs="Calibri"/>
    </w:rPr>
  </w:style>
  <w:style w:type="paragraph" w:styleId="TOC7">
    <w:name w:val="toc 7"/>
    <w:basedOn w:val="Normal"/>
    <w:next w:val="Normal"/>
    <w:uiPriority w:val="39"/>
    <w:unhideWhenUsed/>
    <w:rsid w:val="00732923"/>
    <w:pPr>
      <w:spacing w:after="100" w:line="276" w:lineRule="auto"/>
      <w:ind w:left="1320"/>
    </w:pPr>
    <w:rPr>
      <w:rFonts w:ascii="Calibri" w:eastAsiaTheme="minorEastAsia" w:hAnsi="Calibri" w:cs="Calibri"/>
    </w:rPr>
  </w:style>
  <w:style w:type="paragraph" w:styleId="TOC8">
    <w:name w:val="toc 8"/>
    <w:basedOn w:val="Normal"/>
    <w:next w:val="Normal"/>
    <w:uiPriority w:val="39"/>
    <w:unhideWhenUsed/>
    <w:rsid w:val="00732923"/>
    <w:pPr>
      <w:spacing w:after="100" w:line="276" w:lineRule="auto"/>
      <w:ind w:left="1540"/>
    </w:pPr>
    <w:rPr>
      <w:rFonts w:ascii="Calibri" w:eastAsiaTheme="minorEastAsia" w:hAnsi="Calibri" w:cs="Calibri"/>
    </w:rPr>
  </w:style>
  <w:style w:type="paragraph" w:styleId="TOC9">
    <w:name w:val="toc 9"/>
    <w:basedOn w:val="Normal"/>
    <w:next w:val="Normal"/>
    <w:uiPriority w:val="39"/>
    <w:unhideWhenUsed/>
    <w:rsid w:val="00732923"/>
    <w:pPr>
      <w:spacing w:after="100" w:line="276" w:lineRule="auto"/>
      <w:ind w:left="1760"/>
    </w:pPr>
    <w:rPr>
      <w:rFonts w:ascii="Calibri" w:eastAsiaTheme="minorEastAsia" w:hAnsi="Calibri" w:cs="Calibri"/>
    </w:rPr>
  </w:style>
  <w:style w:type="paragraph" w:styleId="EndnoteText">
    <w:name w:val="endnote text"/>
    <w:basedOn w:val="Normal"/>
    <w:link w:val="EndnoteTextChar"/>
    <w:uiPriority w:val="99"/>
    <w:semiHidden/>
    <w:unhideWhenUsed/>
    <w:rsid w:val="00732923"/>
    <w:pPr>
      <w:spacing w:after="0" w:line="276" w:lineRule="auto"/>
    </w:pPr>
    <w:rPr>
      <w:rFonts w:ascii="Calibri" w:eastAsiaTheme="minorEastAsia" w:hAnsi="Calibri" w:cs="Calibri"/>
      <w:sz w:val="20"/>
      <w:szCs w:val="20"/>
    </w:rPr>
  </w:style>
  <w:style w:type="character" w:customStyle="1" w:styleId="EndnoteTextChar">
    <w:name w:val="Endnote Text Char"/>
    <w:basedOn w:val="DefaultParagraphFont"/>
    <w:link w:val="EndnoteText"/>
    <w:uiPriority w:val="99"/>
    <w:semiHidden/>
    <w:rsid w:val="00732923"/>
    <w:rPr>
      <w:rFonts w:ascii="Calibri" w:eastAsiaTheme="minorEastAsia" w:hAnsi="Calibri" w:cs="Calibri"/>
      <w:sz w:val="20"/>
      <w:szCs w:val="20"/>
      <w:lang w:val="en-GB"/>
    </w:rPr>
  </w:style>
  <w:style w:type="table" w:customStyle="1" w:styleId="TableNormal1">
    <w:name w:val="Table Normal1"/>
    <w:uiPriority w:val="2"/>
    <w:semiHidden/>
    <w:unhideWhenUsed/>
    <w:qFormat/>
    <w:rsid w:val="00732923"/>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10">
    <w:name w:val="Ανεπίλυτη αναφορά1"/>
    <w:basedOn w:val="DefaultParagraphFont"/>
    <w:uiPriority w:val="99"/>
    <w:semiHidden/>
    <w:unhideWhenUsed/>
    <w:rsid w:val="00732923"/>
    <w:rPr>
      <w:color w:val="605E5C"/>
      <w:shd w:val="clear" w:color="auto" w:fill="E1DFDD"/>
    </w:rPr>
  </w:style>
  <w:style w:type="character" w:styleId="FollowedHyperlink">
    <w:name w:val="FollowedHyperlink"/>
    <w:basedOn w:val="DefaultParagraphFont"/>
    <w:uiPriority w:val="99"/>
    <w:semiHidden/>
    <w:unhideWhenUsed/>
    <w:rsid w:val="00732923"/>
    <w:rPr>
      <w:color w:val="954F72" w:themeColor="followedHyperlink"/>
      <w:u w:val="single"/>
    </w:rPr>
  </w:style>
  <w:style w:type="character" w:customStyle="1" w:styleId="UnresolvedMention1">
    <w:name w:val="Unresolved Mention1"/>
    <w:basedOn w:val="DefaultParagraphFont"/>
    <w:uiPriority w:val="99"/>
    <w:semiHidden/>
    <w:unhideWhenUsed/>
    <w:rsid w:val="00732923"/>
    <w:rPr>
      <w:color w:val="605E5C"/>
      <w:shd w:val="clear" w:color="auto" w:fill="E1DFDD"/>
    </w:rPr>
  </w:style>
  <w:style w:type="paragraph" w:styleId="BodyText">
    <w:name w:val="Body Text"/>
    <w:basedOn w:val="Normal"/>
    <w:link w:val="BodyTextChar"/>
    <w:semiHidden/>
    <w:rsid w:val="00732923"/>
    <w:pPr>
      <w:suppressAutoHyphens/>
      <w:spacing w:after="0" w:line="240" w:lineRule="auto"/>
    </w:pPr>
    <w:rPr>
      <w:rFonts w:asciiTheme="minorHAnsi" w:eastAsia="Times New Roman" w:hAnsiTheme="minorHAnsi" w:cs="Times New Roman"/>
      <w:spacing w:val="-2"/>
      <w:sz w:val="24"/>
      <w:szCs w:val="20"/>
      <w:lang w:val="en-US"/>
    </w:rPr>
  </w:style>
  <w:style w:type="character" w:customStyle="1" w:styleId="BodyTextChar">
    <w:name w:val="Body Text Char"/>
    <w:basedOn w:val="DefaultParagraphFont"/>
    <w:link w:val="BodyText"/>
    <w:semiHidden/>
    <w:rsid w:val="00732923"/>
    <w:rPr>
      <w:rFonts w:eastAsia="Times New Roman" w:cs="Times New Roman"/>
      <w:spacing w:val="-2"/>
      <w:sz w:val="24"/>
      <w:szCs w:val="20"/>
    </w:rPr>
  </w:style>
  <w:style w:type="character" w:customStyle="1" w:styleId="il">
    <w:name w:val="il"/>
    <w:basedOn w:val="DefaultParagraphFont"/>
    <w:rsid w:val="00732923"/>
  </w:style>
  <w:style w:type="paragraph" w:styleId="Caption">
    <w:name w:val="caption"/>
    <w:basedOn w:val="Normal"/>
    <w:next w:val="Normal"/>
    <w:uiPriority w:val="35"/>
    <w:unhideWhenUsed/>
    <w:qFormat/>
    <w:rsid w:val="00732923"/>
    <w:pPr>
      <w:spacing w:after="200" w:line="240" w:lineRule="auto"/>
    </w:pPr>
    <w:rPr>
      <w:rFonts w:asciiTheme="minorHAnsi" w:eastAsia="Times New Roman" w:hAnsiTheme="minorHAnsi" w:cs="Times New Roman"/>
      <w:i/>
      <w:iCs/>
      <w:color w:val="44546A" w:themeColor="text2"/>
      <w:sz w:val="18"/>
      <w:szCs w:val="18"/>
      <w:lang w:val="en-US"/>
    </w:rPr>
  </w:style>
  <w:style w:type="character" w:styleId="IntenseEmphasis">
    <w:name w:val="Intense Emphasis"/>
    <w:basedOn w:val="DefaultParagraphFont"/>
    <w:uiPriority w:val="21"/>
    <w:qFormat/>
    <w:rsid w:val="00732923"/>
    <w:rPr>
      <w:i/>
      <w:iCs/>
      <w:color w:val="4472C4" w:themeColor="accent1"/>
    </w:rPr>
  </w:style>
  <w:style w:type="paragraph" w:styleId="Bibliography">
    <w:name w:val="Bibliography"/>
    <w:basedOn w:val="Normal"/>
    <w:next w:val="Normal"/>
    <w:uiPriority w:val="37"/>
    <w:unhideWhenUsed/>
    <w:rsid w:val="00732923"/>
    <w:pPr>
      <w:spacing w:after="0" w:line="480" w:lineRule="auto"/>
      <w:ind w:left="720" w:hanging="720"/>
    </w:pPr>
    <w:rPr>
      <w:rFonts w:asciiTheme="minorHAnsi" w:eastAsia="Times New Roman" w:hAnsiTheme="minorHAnsi" w:cs="Times New Roman"/>
      <w:szCs w:val="20"/>
      <w:lang w:val="en-US"/>
    </w:rPr>
  </w:style>
  <w:style w:type="character" w:customStyle="1" w:styleId="cf01">
    <w:name w:val="cf01"/>
    <w:basedOn w:val="DefaultParagraphFont"/>
    <w:rsid w:val="00732923"/>
    <w:rPr>
      <w:rFonts w:ascii="Segoe UI" w:hAnsi="Segoe UI" w:cs="Segoe UI" w:hint="default"/>
      <w:sz w:val="18"/>
      <w:szCs w:val="18"/>
      <w:shd w:val="clear" w:color="auto" w:fill="FFFF00"/>
    </w:rPr>
  </w:style>
  <w:style w:type="paragraph" w:styleId="NormalWeb">
    <w:name w:val="Normal (Web)"/>
    <w:basedOn w:val="Normal"/>
    <w:uiPriority w:val="99"/>
    <w:unhideWhenUsed/>
    <w:rsid w:val="0073292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TableofFigures">
    <w:name w:val="table of figures"/>
    <w:basedOn w:val="Normal"/>
    <w:next w:val="Normal"/>
    <w:uiPriority w:val="99"/>
    <w:unhideWhenUsed/>
    <w:rsid w:val="00732923"/>
    <w:pPr>
      <w:spacing w:after="0" w:line="240" w:lineRule="auto"/>
    </w:pPr>
    <w:rPr>
      <w:rFonts w:asciiTheme="minorHAnsi" w:eastAsia="Times New Roman" w:hAnsiTheme="minorHAnsi" w:cs="Times New Roman"/>
      <w:szCs w:val="20"/>
      <w:lang w:val="en-US"/>
    </w:rPr>
  </w:style>
  <w:style w:type="paragraph" w:customStyle="1" w:styleId="pf0">
    <w:name w:val="pf0"/>
    <w:basedOn w:val="Normal"/>
    <w:rsid w:val="00732923"/>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customStyle="1" w:styleId="msonormal0">
    <w:name w:val="msonormal"/>
    <w:basedOn w:val="Normal"/>
    <w:rsid w:val="00732923"/>
    <w:pPr>
      <w:spacing w:before="100" w:beforeAutospacing="1" w:after="100" w:afterAutospacing="1" w:line="240" w:lineRule="auto"/>
    </w:pPr>
    <w:rPr>
      <w:rFonts w:ascii="Times New Roman" w:eastAsia="Times New Roman" w:hAnsi="Times New Roman" w:cs="Times New Roman"/>
      <w:sz w:val="24"/>
      <w:szCs w:val="24"/>
      <w:lang w:val="ka-GE"/>
    </w:rPr>
  </w:style>
  <w:style w:type="character" w:styleId="Emphasis">
    <w:name w:val="Emphasis"/>
    <w:basedOn w:val="DefaultParagraphFont"/>
    <w:uiPriority w:val="20"/>
    <w:qFormat/>
    <w:rsid w:val="00732923"/>
    <w:rPr>
      <w:i/>
      <w:iCs/>
    </w:rPr>
  </w:style>
  <w:style w:type="character" w:customStyle="1" w:styleId="fal6plv">
    <w:name w:val="fal6plv"/>
    <w:basedOn w:val="DefaultParagraphFont"/>
    <w:rsid w:val="00732923"/>
  </w:style>
  <w:style w:type="character" w:customStyle="1" w:styleId="instancename">
    <w:name w:val="instancename"/>
    <w:basedOn w:val="DefaultParagraphFont"/>
    <w:rsid w:val="00732923"/>
  </w:style>
  <w:style w:type="character" w:customStyle="1" w:styleId="apple-tab-span">
    <w:name w:val="apple-tab-span"/>
    <w:basedOn w:val="DefaultParagraphFont"/>
    <w:rsid w:val="00732923"/>
  </w:style>
  <w:style w:type="character" w:customStyle="1" w:styleId="adr">
    <w:name w:val="adr"/>
    <w:basedOn w:val="DefaultParagraphFont"/>
    <w:rsid w:val="00732923"/>
  </w:style>
  <w:style w:type="character" w:customStyle="1" w:styleId="inner">
    <w:name w:val="inner"/>
    <w:basedOn w:val="DefaultParagraphFont"/>
    <w:rsid w:val="00732923"/>
  </w:style>
  <w:style w:type="paragraph" w:customStyle="1" w:styleId="v1elementtoproof">
    <w:name w:val="v1elementtoproof"/>
    <w:basedOn w:val="Normal"/>
    <w:rsid w:val="00732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732923"/>
    <w:pPr>
      <w:pBdr>
        <w:bottom w:val="single" w:sz="6" w:space="1" w:color="auto"/>
      </w:pBdr>
      <w:spacing w:after="0" w:line="240" w:lineRule="auto"/>
      <w:jc w:val="center"/>
    </w:pPr>
    <w:rPr>
      <w:rFonts w:eastAsia="Times New Roman" w:cs="Arial"/>
      <w:vanish/>
      <w:sz w:val="16"/>
      <w:szCs w:val="16"/>
      <w:lang w:eastAsia="en-GB" w:bidi="he-IL"/>
    </w:rPr>
  </w:style>
  <w:style w:type="character" w:customStyle="1" w:styleId="z-TopofFormChar">
    <w:name w:val="z-Top of Form Char"/>
    <w:basedOn w:val="DefaultParagraphFont"/>
    <w:link w:val="z-TopofForm"/>
    <w:uiPriority w:val="99"/>
    <w:semiHidden/>
    <w:rsid w:val="00732923"/>
    <w:rPr>
      <w:rFonts w:ascii="Arial" w:eastAsia="Times New Roman" w:hAnsi="Arial" w:cs="Arial"/>
      <w:vanish/>
      <w:sz w:val="16"/>
      <w:szCs w:val="16"/>
      <w:lang w:val="en-GB" w:eastAsia="en-GB" w:bidi="he-IL"/>
    </w:rPr>
  </w:style>
  <w:style w:type="paragraph" w:customStyle="1" w:styleId="paragraph">
    <w:name w:val="paragraph"/>
    <w:basedOn w:val="Normal"/>
    <w:rsid w:val="007329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2923"/>
  </w:style>
  <w:style w:type="character" w:customStyle="1" w:styleId="eop">
    <w:name w:val="eop"/>
    <w:basedOn w:val="DefaultParagraphFont"/>
    <w:rsid w:val="00732923"/>
  </w:style>
  <w:style w:type="character" w:customStyle="1" w:styleId="scxw107058348">
    <w:name w:val="scxw107058348"/>
    <w:basedOn w:val="DefaultParagraphFont"/>
    <w:rsid w:val="00732923"/>
  </w:style>
  <w:style w:type="character" w:customStyle="1" w:styleId="tabchar">
    <w:name w:val="tabchar"/>
    <w:basedOn w:val="DefaultParagraphFont"/>
    <w:rsid w:val="00732923"/>
  </w:style>
  <w:style w:type="paragraph" w:customStyle="1" w:styleId="intro">
    <w:name w:val="intro"/>
    <w:basedOn w:val="Normal"/>
    <w:uiPriority w:val="99"/>
    <w:rsid w:val="00732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hy-ingress">
    <w:name w:val="hy-ingress"/>
    <w:basedOn w:val="Normal"/>
    <w:uiPriority w:val="99"/>
    <w:rsid w:val="0073292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LJBavFyEl1g&amp;t=28s" TargetMode="External"/><Relationship Id="rId18" Type="http://schemas.openxmlformats.org/officeDocument/2006/relationships/hyperlink" Target="https://onlinelibrary.wiley.com/doi/10.1002/j.2168-9830.2006.tb00884.x" TargetMode="External"/><Relationship Id="rId26" Type="http://schemas.openxmlformats.org/officeDocument/2006/relationships/hyperlink" Target="https://doi.org/10.18260/p.24367" TargetMode="External"/><Relationship Id="rId39" Type="http://schemas.openxmlformats.org/officeDocument/2006/relationships/hyperlink" Target="https://www.strategyzer.com/library/the-business-model-canvas" TargetMode="External"/><Relationship Id="rId21" Type="http://schemas.openxmlformats.org/officeDocument/2006/relationships/hyperlink" Target="https://www.ashoka.org/" TargetMode="External"/><Relationship Id="rId34" Type="http://schemas.openxmlformats.org/officeDocument/2006/relationships/hyperlink" Target="https://doi.org/10.1093/oxfordhb/9780199694945.001.0001" TargetMode="External"/><Relationship Id="rId42" Type="http://schemas.openxmlformats.org/officeDocument/2006/relationships/hyperlink" Target="https://doi.org/10.1016/j.respol.2013.05.008" TargetMode="External"/><Relationship Id="rId47" Type="http://schemas.openxmlformats.org/officeDocument/2006/relationships/theme" Target="theme/theme1.xml"/><Relationship Id="rId7" Type="http://schemas.openxmlformats.org/officeDocument/2006/relationships/hyperlink" Target="https://doi.org/10.1080/13662716.2016.1240068" TargetMode="External"/><Relationship Id="rId2" Type="http://schemas.openxmlformats.org/officeDocument/2006/relationships/styles" Target="styles.xml"/><Relationship Id="rId16" Type="http://schemas.openxmlformats.org/officeDocument/2006/relationships/hyperlink" Target="https://www.youtube.com/watch?v=rmM0kRf8Dbk" TargetMode="External"/><Relationship Id="rId29" Type="http://schemas.openxmlformats.org/officeDocument/2006/relationships/hyperlink" Target="https://doi.org/10.3390/su14095556" TargetMode="External"/><Relationship Id="rId1" Type="http://schemas.openxmlformats.org/officeDocument/2006/relationships/numbering" Target="numbering.xml"/><Relationship Id="rId6" Type="http://schemas.openxmlformats.org/officeDocument/2006/relationships/hyperlink" Target="https://doi.org/10.1093/icc/dty034" TargetMode="External"/><Relationship Id="rId11" Type="http://schemas.openxmlformats.org/officeDocument/2006/relationships/hyperlink" Target="https://online.stanford.edu/creativity-and-innovation-management" TargetMode="External"/><Relationship Id="rId24" Type="http://schemas.openxmlformats.org/officeDocument/2006/relationships/hyperlink" Target="https://www.youngfoundation.org/our-work/publications/social-innovation-what-it-is-why-it-matters-how-it-can-be-accelerated/" TargetMode="External"/><Relationship Id="rId32" Type="http://schemas.openxmlformats.org/officeDocument/2006/relationships/hyperlink" Target="https://doi.org/10.1002/bse.682" TargetMode="External"/><Relationship Id="rId37" Type="http://schemas.openxmlformats.org/officeDocument/2006/relationships/hyperlink" Target="https://hbr.org/2014/03/the-irresistible-power-of-storytelling-as-a-strategic-business-tool" TargetMode="External"/><Relationship Id="rId40" Type="http://schemas.openxmlformats.org/officeDocument/2006/relationships/hyperlink" Target="https://doi.org/10.1108/NEJE-06-2019-0030" TargetMode="External"/><Relationship Id="rId45" Type="http://schemas.openxmlformats.org/officeDocument/2006/relationships/hyperlink" Target="https://doi.org/10.1016/j.respol.2006.09.025" TargetMode="External"/><Relationship Id="rId5" Type="http://schemas.openxmlformats.org/officeDocument/2006/relationships/hyperlink" Target="https://doi.org/10.1093/acprof:oso/9780199682461.003.0001" TargetMode="External"/><Relationship Id="rId15" Type="http://schemas.openxmlformats.org/officeDocument/2006/relationships/hyperlink" Target="https://www.unhcr.org/innovation/wp-content/uploads/2017/07/DDG_ProblemDefinition.pdf" TargetMode="External"/><Relationship Id="rId23" Type="http://schemas.openxmlformats.org/officeDocument/2006/relationships/hyperlink" Target="https://www.interaction-design.org/literature/article/design-thinking-getting-started-with-empathy" TargetMode="External"/><Relationship Id="rId28" Type="http://schemas.openxmlformats.org/officeDocument/2006/relationships/hyperlink" Target="https://www.youtube.com/watch?v=mwG0sP43aN8" TargetMode="External"/><Relationship Id="rId36" Type="http://schemas.openxmlformats.org/officeDocument/2006/relationships/hyperlink" Target="https://www.youtube.com/playlist?list=PLY6PCL9ylnRSaO608L0ocvzxusr_35XfC" TargetMode="External"/><Relationship Id="rId10" Type="http://schemas.openxmlformats.org/officeDocument/2006/relationships/hyperlink" Target="https://doi.org/10.1111/ejed.12161" TargetMode="External"/><Relationship Id="rId19" Type="http://schemas.openxmlformats.org/officeDocument/2006/relationships/hyperlink" Target="https://doi.org/10.1080/713699144" TargetMode="External"/><Relationship Id="rId31" Type="http://schemas.openxmlformats.org/officeDocument/2006/relationships/hyperlink" Target="https://doi.org/10.1177/1086026617697039" TargetMode="External"/><Relationship Id="rId44" Type="http://schemas.openxmlformats.org/officeDocument/2006/relationships/hyperlink" Target="https://doi.org/10.1007/s10734-008-9128-2" TargetMode="External"/><Relationship Id="rId4" Type="http://schemas.openxmlformats.org/officeDocument/2006/relationships/webSettings" Target="webSettings.xml"/><Relationship Id="rId9" Type="http://schemas.openxmlformats.org/officeDocument/2006/relationships/hyperlink" Target="https://data.europa.eu/doi/10.2760/574864" TargetMode="External"/><Relationship Id="rId14" Type="http://schemas.openxmlformats.org/officeDocument/2006/relationships/hyperlink" Target="https://designthinking.ideo.com/" TargetMode="External"/><Relationship Id="rId22" Type="http://schemas.openxmlformats.org/officeDocument/2006/relationships/hyperlink" Target="https://www.gemconsortium.org/report/gem-2015-report-on-social-entrepreneurship" TargetMode="External"/><Relationship Id="rId27" Type="http://schemas.openxmlformats.org/officeDocument/2006/relationships/hyperlink" Target="https://en.unesco.org/sustainabledevelopmentgoals" TargetMode="External"/><Relationship Id="rId30" Type="http://schemas.openxmlformats.org/officeDocument/2006/relationships/hyperlink" Target="https://doi.org/10.1016/j.jclepro.2013.03.036" TargetMode="External"/><Relationship Id="rId35" Type="http://schemas.openxmlformats.org/officeDocument/2006/relationships/hyperlink" Target="https://emea01.safelinks.protection.outlook.com/?url=https%3A%2F%2Fwww.ted.com%2Fplaylists%2F226%2Fbefore_public_speaking&amp;data=02%7C01%7CT.C.vanderSpek%40hhs.nl%7C15d9f27c7c50418daab908d6a3d382ff%7Ca2586b9bf8674b3c93635b435c5dbc45%7C0%7C0%7C636876526164476156&amp;sdata=uhxiAAz%2BkgBgPteAJms69Kjvl0K72oHsSYJmJnwuRgo%3D&amp;reserved=0" TargetMode="External"/><Relationship Id="rId43" Type="http://schemas.openxmlformats.org/officeDocument/2006/relationships/hyperlink" Target="https://doi.org/10.1093/scipol/scs093" TargetMode="External"/><Relationship Id="rId8" Type="http://schemas.openxmlformats.org/officeDocument/2006/relationships/hyperlink" Target="https://data.europa.eu/doi/10.2791/593884" TargetMode="External"/><Relationship Id="rId3" Type="http://schemas.openxmlformats.org/officeDocument/2006/relationships/settings" Target="settings.xml"/><Relationship Id="rId12" Type="http://schemas.openxmlformats.org/officeDocument/2006/relationships/hyperlink" Target="https://www.youtube.com/watch?v=6lmvCqvmjfE&amp;t=44s" TargetMode="External"/><Relationship Id="rId17" Type="http://schemas.openxmlformats.org/officeDocument/2006/relationships/hyperlink" Target="https://doi.org/10.1111/caim.12023" TargetMode="External"/><Relationship Id="rId25" Type="http://schemas.openxmlformats.org/officeDocument/2006/relationships/hyperlink" Target="https://doi.org/10.1007/978-3-531-93468-6_2" TargetMode="External"/><Relationship Id="rId33" Type="http://schemas.openxmlformats.org/officeDocument/2006/relationships/hyperlink" Target="https://doi.org/10.1002/bse.682" TargetMode="External"/><Relationship Id="rId38" Type="http://schemas.openxmlformats.org/officeDocument/2006/relationships/hyperlink" Target="https://visme.co/blog/7-storytelling-techniques-used-by-the-most-inspiring-ted-presenters/" TargetMode="External"/><Relationship Id="rId46" Type="http://schemas.openxmlformats.org/officeDocument/2006/relationships/fontTable" Target="fontTable.xml"/><Relationship Id="rId20" Type="http://schemas.openxmlformats.org/officeDocument/2006/relationships/hyperlink" Target="https://doi.org/10.1177/1469787413481132" TargetMode="External"/><Relationship Id="rId41" Type="http://schemas.openxmlformats.org/officeDocument/2006/relationships/hyperlink" Target="https://doi.org/10.1016/j.jclepro.2016.06.0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5642</Words>
  <Characters>32161</Characters>
  <Application>Microsoft Office Word</Application>
  <DocSecurity>0</DocSecurity>
  <Lines>268</Lines>
  <Paragraphs>75</Paragraphs>
  <ScaleCrop>false</ScaleCrop>
  <Company/>
  <LinksUpToDate>false</LinksUpToDate>
  <CharactersWithSpaces>37728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Maka Beraia</dc:creator>
  <cp:keywords/>
  <dc:description/>
  <cp:lastModifiedBy>Maka Beraia</cp:lastModifiedBy>
  <cp:revision>1</cp:revision>
  <dcterms:created xsi:type="dcterms:W3CDTF">2025-02-27T06:42:00Z</dcterms:created>
  <dcterms:modified xsi:type="dcterms:W3CDTF">2025-02-27T06:43:00Z</dcterms:modified>
</cp:coreProperties>
</file>