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47C2C" w14:textId="043D0CF3" w:rsidR="00FB104C" w:rsidRPr="00337C0B" w:rsidRDefault="00FB104C" w:rsidP="00FB104C">
      <w:pPr>
        <w:pStyle w:val="Heading1"/>
        <w:numPr>
          <w:ilvl w:val="0"/>
          <w:numId w:val="0"/>
        </w:numPr>
        <w:ind w:left="432" w:hanging="432"/>
        <w:rPr>
          <w:rFonts w:eastAsia="Times New Roman" w:cs="Arial"/>
        </w:rPr>
      </w:pPr>
      <w:bookmarkStart w:id="0" w:name="_Toc159571707"/>
      <w:bookmarkStart w:id="1" w:name="_Toc164083728"/>
      <w:bookmarkStart w:id="2" w:name="_GoBack"/>
      <w:r w:rsidRPr="00337C0B">
        <w:rPr>
          <w:rFonts w:eastAsia="Times New Roman" w:cs="Arial"/>
        </w:rPr>
        <w:t xml:space="preserve">MARITIME ENGLISH </w:t>
      </w:r>
      <w:r>
        <w:rPr>
          <w:rFonts w:eastAsia="Times New Roman" w:cs="Arial"/>
        </w:rPr>
        <w:t>MODULE</w:t>
      </w:r>
      <w:r w:rsidRPr="00337C0B">
        <w:rPr>
          <w:rFonts w:eastAsia="Times New Roman" w:cs="Arial"/>
        </w:rPr>
        <w:t xml:space="preserve"> DESCRIPTION</w:t>
      </w:r>
      <w:bookmarkEnd w:id="0"/>
      <w:bookmarkEnd w:id="1"/>
    </w:p>
    <w:bookmarkEnd w:id="2"/>
    <w:p w14:paraId="766C8E74" w14:textId="77777777" w:rsidR="00FB104C" w:rsidRPr="00A717F7" w:rsidRDefault="00FB104C" w:rsidP="00FB104C">
      <w:pPr>
        <w:rPr>
          <w:rFonts w:cs="Arial"/>
          <w:lang w:eastAsia="zh-CN"/>
        </w:rPr>
      </w:pPr>
      <w:r w:rsidRPr="00337C0B">
        <w:rPr>
          <w:rFonts w:cs="Arial"/>
          <w:lang w:eastAsia="zh-CN"/>
        </w:rPr>
        <w:t xml:space="preserve">The </w:t>
      </w:r>
      <w:proofErr w:type="gramStart"/>
      <w:r w:rsidRPr="00337C0B">
        <w:rPr>
          <w:rFonts w:cs="Arial"/>
          <w:lang w:eastAsia="zh-CN"/>
        </w:rPr>
        <w:t>main focus</w:t>
      </w:r>
      <w:proofErr w:type="gramEnd"/>
      <w:r w:rsidRPr="00337C0B">
        <w:rPr>
          <w:rFonts w:cs="Arial"/>
          <w:lang w:eastAsia="zh-CN"/>
        </w:rPr>
        <w:t xml:space="preserve"> of the </w:t>
      </w:r>
      <w:r>
        <w:rPr>
          <w:rFonts w:cs="Arial"/>
          <w:lang w:eastAsia="zh-CN"/>
        </w:rPr>
        <w:t>m</w:t>
      </w:r>
      <w:r w:rsidRPr="00337C0B">
        <w:rPr>
          <w:rFonts w:cs="Arial"/>
          <w:lang w:eastAsia="zh-CN"/>
        </w:rPr>
        <w:t xml:space="preserve">aritime English </w:t>
      </w:r>
      <w:r>
        <w:rPr>
          <w:rFonts w:cs="Arial"/>
          <w:lang w:eastAsia="zh-CN"/>
        </w:rPr>
        <w:t>module</w:t>
      </w:r>
      <w:r w:rsidRPr="00337C0B">
        <w:rPr>
          <w:rFonts w:cs="Arial"/>
          <w:lang w:eastAsia="zh-CN"/>
        </w:rPr>
        <w:t xml:space="preserve"> is </w:t>
      </w:r>
      <w:r>
        <w:rPr>
          <w:rFonts w:cs="Arial"/>
          <w:lang w:eastAsia="zh-CN"/>
        </w:rPr>
        <w:t xml:space="preserve">to </w:t>
      </w:r>
      <w:r w:rsidRPr="00337C0B">
        <w:rPr>
          <w:rFonts w:cs="Arial"/>
          <w:lang w:eastAsia="zh-CN"/>
        </w:rPr>
        <w:t>provid</w:t>
      </w:r>
      <w:r>
        <w:rPr>
          <w:rFonts w:cs="Arial"/>
          <w:lang w:eastAsia="zh-CN"/>
        </w:rPr>
        <w:t>e</w:t>
      </w:r>
      <w:r w:rsidRPr="00337C0B">
        <w:rPr>
          <w:rFonts w:cs="Arial"/>
          <w:lang w:eastAsia="zh-CN"/>
        </w:rPr>
        <w:t xml:space="preserve"> students with sufficient language skills to ensure their own and passenger safety on ships. This is achieved by </w:t>
      </w:r>
      <w:r>
        <w:rPr>
          <w:rFonts w:cs="Arial"/>
          <w:lang w:eastAsia="zh-CN"/>
        </w:rPr>
        <w:t xml:space="preserve">the </w:t>
      </w:r>
      <w:r w:rsidRPr="00337C0B">
        <w:rPr>
          <w:rFonts w:cs="Arial"/>
          <w:lang w:eastAsia="zh-CN"/>
        </w:rPr>
        <w:t xml:space="preserve">careful implementation of internationally accepted maritime English standard communication </w:t>
      </w:r>
      <w:r w:rsidRPr="00A717F7">
        <w:rPr>
          <w:rFonts w:cs="Arial"/>
          <w:lang w:eastAsia="zh-CN"/>
        </w:rPr>
        <w:t xml:space="preserve">terminology and phrases. The second focus of the </w:t>
      </w:r>
      <w:r>
        <w:rPr>
          <w:rFonts w:cs="Arial"/>
          <w:lang w:eastAsia="zh-CN"/>
        </w:rPr>
        <w:t>module</w:t>
      </w:r>
      <w:r w:rsidRPr="00A717F7">
        <w:rPr>
          <w:rFonts w:cs="Arial"/>
          <w:lang w:eastAsia="zh-CN"/>
        </w:rPr>
        <w:t xml:space="preserve"> is the acquisition of the navigation charts and careful analysis of weather conditions.  </w:t>
      </w:r>
    </w:p>
    <w:tbl>
      <w:tblPr>
        <w:tblW w:w="864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6420"/>
      </w:tblGrid>
      <w:tr w:rsidR="00FB104C" w:rsidRPr="00A717F7" w14:paraId="5DAF15BC" w14:textId="77777777" w:rsidTr="0039682B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1FC9D" w14:textId="77777777" w:rsidR="00FB104C" w:rsidRPr="003379F4" w:rsidRDefault="00FB104C" w:rsidP="0039682B">
            <w:pPr>
              <w:widowControl w:val="0"/>
              <w:spacing w:line="240" w:lineRule="auto"/>
              <w:rPr>
                <w:rFonts w:eastAsia="Times New Roman" w:cs="Arial"/>
                <w:b/>
              </w:rPr>
            </w:pPr>
            <w:r w:rsidRPr="003379F4">
              <w:rPr>
                <w:rFonts w:eastAsia="Times New Roman" w:cs="Arial"/>
                <w:b/>
              </w:rPr>
              <w:t>Title of the module</w:t>
            </w:r>
          </w:p>
        </w:tc>
        <w:tc>
          <w:tcPr>
            <w:tcW w:w="6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4F246" w14:textId="77777777" w:rsidR="00FB104C" w:rsidRPr="003379F4" w:rsidRDefault="00FB104C" w:rsidP="0039682B">
            <w:pPr>
              <w:widowControl w:val="0"/>
              <w:spacing w:line="240" w:lineRule="auto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 xml:space="preserve"> English for </w:t>
            </w:r>
            <w:r>
              <w:rPr>
                <w:rFonts w:eastAsia="Times New Roman" w:cs="Arial"/>
              </w:rPr>
              <w:t>n</w:t>
            </w:r>
            <w:r w:rsidRPr="003379F4">
              <w:rPr>
                <w:rFonts w:eastAsia="Times New Roman" w:cs="Arial"/>
              </w:rPr>
              <w:t xml:space="preserve">avigation </w:t>
            </w:r>
            <w:r>
              <w:rPr>
                <w:rFonts w:eastAsia="Times New Roman" w:cs="Arial"/>
              </w:rPr>
              <w:t>o</w:t>
            </w:r>
            <w:r w:rsidRPr="003379F4">
              <w:rPr>
                <w:rFonts w:eastAsia="Times New Roman" w:cs="Arial"/>
              </w:rPr>
              <w:t xml:space="preserve">fficers </w:t>
            </w:r>
          </w:p>
        </w:tc>
      </w:tr>
      <w:tr w:rsidR="00FB104C" w:rsidRPr="009F072F" w14:paraId="21446425" w14:textId="77777777" w:rsidTr="0039682B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1B0E1" w14:textId="77777777" w:rsidR="00FB104C" w:rsidRPr="003379F4" w:rsidRDefault="00FB104C" w:rsidP="0039682B">
            <w:pPr>
              <w:widowControl w:val="0"/>
              <w:spacing w:line="240" w:lineRule="auto"/>
              <w:rPr>
                <w:rFonts w:eastAsia="Times New Roman" w:cs="Arial"/>
                <w:b/>
              </w:rPr>
            </w:pPr>
            <w:r w:rsidRPr="003379F4">
              <w:rPr>
                <w:rFonts w:eastAsia="Times New Roman" w:cs="Arial"/>
                <w:b/>
              </w:rPr>
              <w:t>Module developer</w:t>
            </w:r>
          </w:p>
        </w:tc>
        <w:tc>
          <w:tcPr>
            <w:tcW w:w="6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B6A94" w14:textId="77777777" w:rsidR="00FB104C" w:rsidRPr="00CC44B5" w:rsidRDefault="00FB104C" w:rsidP="0039682B">
            <w:pPr>
              <w:widowControl w:val="0"/>
              <w:spacing w:line="240" w:lineRule="auto"/>
              <w:rPr>
                <w:rFonts w:eastAsia="Times New Roman" w:cs="Arial"/>
                <w:lang w:val="it-IT"/>
              </w:rPr>
            </w:pPr>
            <w:r w:rsidRPr="00CC44B5">
              <w:rPr>
                <w:rFonts w:eastAsia="Times New Roman" w:cs="Arial"/>
                <w:lang w:val="it-IT"/>
              </w:rPr>
              <w:t xml:space="preserve">Zurab Bezhanovi, Batumi State Maritime Academy </w:t>
            </w:r>
          </w:p>
        </w:tc>
      </w:tr>
      <w:tr w:rsidR="00FB104C" w:rsidRPr="00A717F7" w14:paraId="45B95E3F" w14:textId="77777777" w:rsidTr="0039682B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291A4" w14:textId="77777777" w:rsidR="00FB104C" w:rsidRPr="003379F4" w:rsidRDefault="00FB104C" w:rsidP="0039682B">
            <w:pPr>
              <w:widowControl w:val="0"/>
              <w:spacing w:line="240" w:lineRule="auto"/>
              <w:rPr>
                <w:rFonts w:eastAsia="Times New Roman" w:cs="Arial"/>
                <w:b/>
              </w:rPr>
            </w:pPr>
            <w:r w:rsidRPr="003379F4">
              <w:rPr>
                <w:rFonts w:eastAsia="Times New Roman" w:cs="Arial"/>
                <w:b/>
              </w:rPr>
              <w:t>Credits awarded</w:t>
            </w:r>
          </w:p>
        </w:tc>
        <w:tc>
          <w:tcPr>
            <w:tcW w:w="6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A353D" w14:textId="77777777" w:rsidR="00FB104C" w:rsidRPr="003379F4" w:rsidRDefault="00FB104C" w:rsidP="0039682B">
            <w:pPr>
              <w:widowControl w:val="0"/>
              <w:spacing w:line="240" w:lineRule="auto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 xml:space="preserve">5 ECTS </w:t>
            </w:r>
          </w:p>
        </w:tc>
      </w:tr>
      <w:tr w:rsidR="00FB104C" w:rsidRPr="00A717F7" w14:paraId="38521B4E" w14:textId="77777777" w:rsidTr="0039682B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15EBD" w14:textId="77777777" w:rsidR="00FB104C" w:rsidRPr="003379F4" w:rsidRDefault="00FB104C" w:rsidP="0039682B">
            <w:pPr>
              <w:widowControl w:val="0"/>
              <w:spacing w:line="240" w:lineRule="auto"/>
              <w:rPr>
                <w:rFonts w:eastAsia="Times New Roman" w:cs="Arial"/>
                <w:b/>
              </w:rPr>
            </w:pPr>
            <w:r w:rsidRPr="003379F4">
              <w:rPr>
                <w:rFonts w:eastAsia="Times New Roman" w:cs="Arial"/>
                <w:b/>
              </w:rPr>
              <w:t>Number of lecture hours</w:t>
            </w:r>
          </w:p>
        </w:tc>
        <w:tc>
          <w:tcPr>
            <w:tcW w:w="6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C8047" w14:textId="77777777" w:rsidR="00FB104C" w:rsidRPr="003379F4" w:rsidRDefault="00FB104C" w:rsidP="0039682B">
            <w:pPr>
              <w:widowControl w:val="0"/>
              <w:spacing w:line="240" w:lineRule="auto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>0</w:t>
            </w:r>
          </w:p>
        </w:tc>
      </w:tr>
      <w:tr w:rsidR="00FB104C" w:rsidRPr="00A717F7" w14:paraId="2AC639F4" w14:textId="77777777" w:rsidTr="0039682B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E4E63" w14:textId="77777777" w:rsidR="00FB104C" w:rsidRPr="003379F4" w:rsidRDefault="00FB104C" w:rsidP="0039682B">
            <w:pPr>
              <w:widowControl w:val="0"/>
              <w:spacing w:line="240" w:lineRule="auto"/>
              <w:rPr>
                <w:rFonts w:eastAsia="Times New Roman" w:cs="Arial"/>
                <w:b/>
              </w:rPr>
            </w:pPr>
            <w:r w:rsidRPr="003379F4">
              <w:rPr>
                <w:rFonts w:eastAsia="Times New Roman" w:cs="Arial"/>
                <w:b/>
              </w:rPr>
              <w:t>Number of seminar hours</w:t>
            </w:r>
          </w:p>
        </w:tc>
        <w:tc>
          <w:tcPr>
            <w:tcW w:w="6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1F7A5" w14:textId="77777777" w:rsidR="00FB104C" w:rsidRPr="003379F4" w:rsidRDefault="00FB104C" w:rsidP="0039682B">
            <w:pPr>
              <w:widowControl w:val="0"/>
              <w:spacing w:line="240" w:lineRule="auto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>60</w:t>
            </w:r>
          </w:p>
        </w:tc>
      </w:tr>
      <w:tr w:rsidR="00FB104C" w:rsidRPr="00A717F7" w14:paraId="5391ED23" w14:textId="77777777" w:rsidTr="0039682B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A0449" w14:textId="77777777" w:rsidR="00FB104C" w:rsidRPr="003379F4" w:rsidRDefault="00FB104C" w:rsidP="0039682B">
            <w:pPr>
              <w:widowControl w:val="0"/>
              <w:spacing w:line="240" w:lineRule="auto"/>
              <w:rPr>
                <w:rFonts w:eastAsia="Times New Roman" w:cs="Arial"/>
                <w:b/>
              </w:rPr>
            </w:pPr>
            <w:r w:rsidRPr="003379F4">
              <w:rPr>
                <w:rFonts w:eastAsia="Times New Roman" w:cs="Arial"/>
                <w:b/>
              </w:rPr>
              <w:t>Entry requirements</w:t>
            </w:r>
          </w:p>
        </w:tc>
        <w:tc>
          <w:tcPr>
            <w:tcW w:w="6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3124D" w14:textId="77777777" w:rsidR="00FB104C" w:rsidRPr="003379F4" w:rsidRDefault="00FB104C" w:rsidP="0039682B">
            <w:pPr>
              <w:widowControl w:val="0"/>
              <w:spacing w:line="240" w:lineRule="auto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>Intermediate English</w:t>
            </w:r>
          </w:p>
        </w:tc>
      </w:tr>
      <w:tr w:rsidR="00FB104C" w:rsidRPr="00A717F7" w14:paraId="51C1AB08" w14:textId="77777777" w:rsidTr="0039682B">
        <w:trPr>
          <w:trHeight w:val="600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33767" w14:textId="77777777" w:rsidR="00FB104C" w:rsidRPr="003379F4" w:rsidRDefault="00FB104C" w:rsidP="0039682B">
            <w:pPr>
              <w:widowControl w:val="0"/>
              <w:spacing w:line="240" w:lineRule="auto"/>
              <w:rPr>
                <w:rFonts w:eastAsia="Times New Roman" w:cs="Arial"/>
                <w:b/>
              </w:rPr>
            </w:pPr>
            <w:r w:rsidRPr="003379F4">
              <w:rPr>
                <w:rFonts w:eastAsia="Times New Roman" w:cs="Arial"/>
                <w:b/>
              </w:rPr>
              <w:t>Module objectives</w:t>
            </w:r>
          </w:p>
        </w:tc>
        <w:tc>
          <w:tcPr>
            <w:tcW w:w="6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11C2B" w14:textId="77777777" w:rsidR="00FB104C" w:rsidRPr="003379F4" w:rsidRDefault="00FB104C" w:rsidP="0039682B">
            <w:pPr>
              <w:widowControl w:val="0"/>
              <w:spacing w:line="240" w:lineRule="auto"/>
              <w:jc w:val="both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 xml:space="preserve">The aim of the module is to teach </w:t>
            </w:r>
            <w:r>
              <w:rPr>
                <w:rFonts w:eastAsia="Times New Roman" w:cs="Arial"/>
              </w:rPr>
              <w:t xml:space="preserve">the </w:t>
            </w:r>
            <w:r w:rsidRPr="003379F4">
              <w:rPr>
                <w:rFonts w:eastAsia="Times New Roman" w:cs="Arial"/>
              </w:rPr>
              <w:t xml:space="preserve">marine terminology necessary for </w:t>
            </w:r>
            <w:r>
              <w:rPr>
                <w:rFonts w:eastAsia="Times New Roman" w:cs="Arial"/>
              </w:rPr>
              <w:t xml:space="preserve">the </w:t>
            </w:r>
            <w:r w:rsidRPr="003379F4">
              <w:rPr>
                <w:rFonts w:eastAsia="Times New Roman" w:cs="Arial"/>
              </w:rPr>
              <w:t xml:space="preserve">fulfilment </w:t>
            </w:r>
            <w:proofErr w:type="gramStart"/>
            <w:r w:rsidRPr="003379F4">
              <w:rPr>
                <w:rFonts w:eastAsia="Times New Roman" w:cs="Arial"/>
              </w:rPr>
              <w:t>of  deck</w:t>
            </w:r>
            <w:proofErr w:type="gramEnd"/>
            <w:r w:rsidRPr="003379F4">
              <w:rPr>
                <w:rFonts w:eastAsia="Times New Roman" w:cs="Arial"/>
              </w:rPr>
              <w:t xml:space="preserve"> department functions</w:t>
            </w:r>
            <w:r>
              <w:rPr>
                <w:rFonts w:eastAsia="Times New Roman" w:cs="Arial"/>
              </w:rPr>
              <w:t>,</w:t>
            </w:r>
            <w:r w:rsidRPr="003379F4">
              <w:rPr>
                <w:rFonts w:eastAsia="Times New Roman" w:cs="Arial"/>
              </w:rPr>
              <w:t xml:space="preserve"> and to develop:</w:t>
            </w:r>
          </w:p>
          <w:p w14:paraId="1E928ED7" w14:textId="77777777" w:rsidR="00FB104C" w:rsidRPr="003379F4" w:rsidRDefault="00FB104C" w:rsidP="00FB104C">
            <w:pPr>
              <w:pStyle w:val="ListParagraph"/>
              <w:widowControl w:val="0"/>
              <w:numPr>
                <w:ilvl w:val="0"/>
                <w:numId w:val="4"/>
              </w:numPr>
              <w:jc w:val="both"/>
              <w:rPr>
                <w:rFonts w:eastAsia="Times New Roman"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</w:rPr>
              <w:t xml:space="preserve">reading </w:t>
            </w:r>
            <w:r w:rsidRPr="003379F4">
              <w:rPr>
                <w:rFonts w:eastAsia="Times New Roman" w:cs="Arial"/>
                <w:sz w:val="22"/>
                <w:szCs w:val="22"/>
              </w:rPr>
              <w:t>skills</w:t>
            </w:r>
            <w:r>
              <w:rPr>
                <w:rFonts w:eastAsia="Times New Roman" w:cs="Arial"/>
                <w:sz w:val="22"/>
                <w:szCs w:val="22"/>
              </w:rPr>
              <w:t>,</w:t>
            </w:r>
            <w:r w:rsidRPr="003379F4">
              <w:rPr>
                <w:rFonts w:eastAsia="Times New Roman" w:cs="Arial"/>
                <w:sz w:val="22"/>
                <w:szCs w:val="22"/>
              </w:rPr>
              <w:t xml:space="preserve"> </w:t>
            </w:r>
            <w:r>
              <w:rPr>
                <w:rFonts w:eastAsia="Times New Roman" w:cs="Arial"/>
                <w:sz w:val="22"/>
                <w:szCs w:val="22"/>
              </w:rPr>
              <w:t>the ability to interpret</w:t>
            </w:r>
            <w:r w:rsidRPr="003379F4">
              <w:rPr>
                <w:rFonts w:eastAsia="Times New Roman" w:cs="Arial"/>
                <w:sz w:val="22"/>
                <w:szCs w:val="22"/>
              </w:rPr>
              <w:t xml:space="preserve"> nautical charts and related publications</w:t>
            </w:r>
          </w:p>
          <w:p w14:paraId="777E9330" w14:textId="77777777" w:rsidR="00FB104C" w:rsidRPr="003379F4" w:rsidRDefault="00FB104C" w:rsidP="00FB104C">
            <w:pPr>
              <w:pStyle w:val="ListParagraph"/>
              <w:widowControl w:val="0"/>
              <w:numPr>
                <w:ilvl w:val="0"/>
                <w:numId w:val="4"/>
              </w:numPr>
              <w:jc w:val="both"/>
              <w:rPr>
                <w:rFonts w:eastAsia="Times New Roman" w:cs="Arial"/>
                <w:sz w:val="22"/>
                <w:szCs w:val="22"/>
              </w:rPr>
            </w:pPr>
            <w:r w:rsidRPr="003379F4">
              <w:rPr>
                <w:rFonts w:eastAsia="Times New Roman" w:cs="Arial"/>
                <w:sz w:val="22"/>
                <w:szCs w:val="22"/>
              </w:rPr>
              <w:t>routine and emergency oral communication</w:t>
            </w:r>
            <w:r>
              <w:rPr>
                <w:rFonts w:eastAsia="Times New Roman" w:cs="Arial"/>
                <w:sz w:val="22"/>
                <w:szCs w:val="22"/>
              </w:rPr>
              <w:t xml:space="preserve"> skills</w:t>
            </w:r>
            <w:r w:rsidRPr="003379F4">
              <w:rPr>
                <w:rFonts w:eastAsia="Times New Roman" w:cs="Arial"/>
                <w:sz w:val="22"/>
                <w:szCs w:val="22"/>
              </w:rPr>
              <w:t xml:space="preserve"> with crew members, other ships, coast stations and </w:t>
            </w:r>
            <w:r>
              <w:rPr>
                <w:rFonts w:eastAsia="Times New Roman" w:cs="Arial"/>
                <w:sz w:val="22"/>
                <w:szCs w:val="22"/>
              </w:rPr>
              <w:t>vessel traffic service (</w:t>
            </w:r>
            <w:r w:rsidRPr="003379F4">
              <w:rPr>
                <w:rFonts w:eastAsia="Times New Roman" w:cs="Arial"/>
                <w:sz w:val="22"/>
                <w:szCs w:val="22"/>
              </w:rPr>
              <w:t>VTS</w:t>
            </w:r>
            <w:r>
              <w:rPr>
                <w:rFonts w:eastAsia="Times New Roman" w:cs="Arial"/>
                <w:sz w:val="22"/>
                <w:szCs w:val="22"/>
              </w:rPr>
              <w:t>)</w:t>
            </w:r>
            <w:r w:rsidRPr="003379F4">
              <w:rPr>
                <w:rFonts w:eastAsia="Times New Roman" w:cs="Arial"/>
                <w:sz w:val="22"/>
                <w:szCs w:val="22"/>
              </w:rPr>
              <w:t xml:space="preserve"> cent</w:t>
            </w:r>
            <w:r>
              <w:rPr>
                <w:rFonts w:eastAsia="Times New Roman" w:cs="Arial"/>
                <w:sz w:val="22"/>
                <w:szCs w:val="22"/>
              </w:rPr>
              <w:t>re</w:t>
            </w:r>
            <w:r w:rsidRPr="003379F4">
              <w:rPr>
                <w:rFonts w:eastAsia="Times New Roman" w:cs="Arial"/>
                <w:sz w:val="22"/>
                <w:szCs w:val="22"/>
              </w:rPr>
              <w:t>s using the IMO Standard Marine Communication Phrases (IMO SMCP)</w:t>
            </w:r>
          </w:p>
          <w:p w14:paraId="4DE18469" w14:textId="77777777" w:rsidR="00FB104C" w:rsidRPr="003379F4" w:rsidRDefault="00FB104C" w:rsidP="00FB104C">
            <w:pPr>
              <w:pStyle w:val="ListParagraph"/>
              <w:widowControl w:val="0"/>
              <w:numPr>
                <w:ilvl w:val="0"/>
                <w:numId w:val="4"/>
              </w:numPr>
              <w:jc w:val="both"/>
              <w:rPr>
                <w:rFonts w:eastAsia="Times New Roman" w:cs="Arial"/>
                <w:sz w:val="22"/>
                <w:szCs w:val="22"/>
              </w:rPr>
            </w:pPr>
            <w:r w:rsidRPr="003379F4">
              <w:rPr>
                <w:rFonts w:eastAsia="Times New Roman" w:cs="Arial"/>
                <w:sz w:val="22"/>
                <w:szCs w:val="22"/>
              </w:rPr>
              <w:t>reading</w:t>
            </w:r>
            <w:r>
              <w:rPr>
                <w:rFonts w:eastAsia="Times New Roman" w:cs="Arial"/>
                <w:sz w:val="22"/>
                <w:szCs w:val="22"/>
              </w:rPr>
              <w:t xml:space="preserve"> and</w:t>
            </w:r>
            <w:r w:rsidRPr="003379F4">
              <w:rPr>
                <w:rFonts w:eastAsia="Times New Roman" w:cs="Arial"/>
                <w:sz w:val="22"/>
                <w:szCs w:val="22"/>
              </w:rPr>
              <w:t xml:space="preserve"> listening</w:t>
            </w:r>
            <w:r>
              <w:rPr>
                <w:rFonts w:eastAsia="Times New Roman" w:cs="Arial"/>
                <w:sz w:val="22"/>
                <w:szCs w:val="22"/>
              </w:rPr>
              <w:t xml:space="preserve"> skills,</w:t>
            </w:r>
            <w:r w:rsidRPr="003379F4">
              <w:rPr>
                <w:rFonts w:eastAsia="Times New Roman" w:cs="Arial"/>
                <w:sz w:val="22"/>
                <w:szCs w:val="22"/>
              </w:rPr>
              <w:t xml:space="preserve"> and </w:t>
            </w:r>
            <w:r>
              <w:rPr>
                <w:rFonts w:eastAsia="Times New Roman" w:cs="Arial"/>
                <w:sz w:val="22"/>
                <w:szCs w:val="22"/>
              </w:rPr>
              <w:t>to interpret</w:t>
            </w:r>
            <w:r w:rsidRPr="003379F4">
              <w:rPr>
                <w:rFonts w:eastAsia="Times New Roman" w:cs="Arial"/>
                <w:sz w:val="22"/>
                <w:szCs w:val="22"/>
              </w:rPr>
              <w:t xml:space="preserve"> meteorological information and messages concerning</w:t>
            </w:r>
            <w:r>
              <w:rPr>
                <w:rFonts w:eastAsia="Times New Roman" w:cs="Arial"/>
                <w:sz w:val="22"/>
                <w:szCs w:val="22"/>
              </w:rPr>
              <w:t xml:space="preserve"> a</w:t>
            </w:r>
            <w:r w:rsidRPr="003379F4">
              <w:rPr>
                <w:rFonts w:eastAsia="Times New Roman" w:cs="Arial"/>
                <w:sz w:val="22"/>
                <w:szCs w:val="22"/>
              </w:rPr>
              <w:t xml:space="preserve"> ship’s safety and operation</w:t>
            </w:r>
          </w:p>
          <w:p w14:paraId="5FA1803E" w14:textId="77777777" w:rsidR="00FB104C" w:rsidRPr="003379F4" w:rsidRDefault="00FB104C" w:rsidP="00FB104C">
            <w:pPr>
              <w:pStyle w:val="ListParagraph"/>
              <w:widowControl w:val="0"/>
              <w:numPr>
                <w:ilvl w:val="0"/>
                <w:numId w:val="4"/>
              </w:numPr>
              <w:spacing w:after="240"/>
              <w:rPr>
                <w:rFonts w:eastAsia="Times New Roman" w:cs="Arial"/>
                <w:sz w:val="22"/>
                <w:szCs w:val="22"/>
              </w:rPr>
            </w:pPr>
            <w:r w:rsidRPr="003379F4">
              <w:rPr>
                <w:rFonts w:eastAsia="Times New Roman" w:cs="Arial"/>
                <w:sz w:val="22"/>
                <w:szCs w:val="22"/>
              </w:rPr>
              <w:t>reading comprehension</w:t>
            </w:r>
            <w:r>
              <w:rPr>
                <w:rFonts w:eastAsia="Times New Roman" w:cs="Arial"/>
                <w:sz w:val="22"/>
                <w:szCs w:val="22"/>
              </w:rPr>
              <w:t xml:space="preserve"> skills,</w:t>
            </w:r>
            <w:r w:rsidRPr="003379F4">
              <w:rPr>
                <w:rFonts w:eastAsia="Times New Roman" w:cs="Arial"/>
                <w:sz w:val="22"/>
                <w:szCs w:val="22"/>
              </w:rPr>
              <w:t xml:space="preserve"> and </w:t>
            </w:r>
            <w:r>
              <w:rPr>
                <w:rFonts w:eastAsia="Times New Roman" w:cs="Arial"/>
                <w:sz w:val="22"/>
                <w:szCs w:val="22"/>
              </w:rPr>
              <w:t>the ability to make</w:t>
            </w:r>
            <w:r w:rsidRPr="003379F4">
              <w:rPr>
                <w:rFonts w:eastAsia="Times New Roman" w:cs="Arial"/>
                <w:sz w:val="22"/>
                <w:szCs w:val="22"/>
              </w:rPr>
              <w:t xml:space="preserve"> short oral and written conclusions on real sea accident cases.</w:t>
            </w:r>
          </w:p>
        </w:tc>
      </w:tr>
      <w:tr w:rsidR="00FB104C" w:rsidRPr="00A717F7" w14:paraId="578907B4" w14:textId="77777777" w:rsidTr="0039682B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B29F3" w14:textId="77777777" w:rsidR="00FB104C" w:rsidRPr="003379F4" w:rsidRDefault="00FB104C" w:rsidP="0039682B">
            <w:pPr>
              <w:widowControl w:val="0"/>
              <w:spacing w:line="240" w:lineRule="auto"/>
              <w:rPr>
                <w:rFonts w:eastAsia="Times New Roman" w:cs="Arial"/>
                <w:b/>
              </w:rPr>
            </w:pPr>
            <w:r w:rsidRPr="003379F4">
              <w:rPr>
                <w:rFonts w:eastAsia="Times New Roman" w:cs="Arial"/>
                <w:b/>
              </w:rPr>
              <w:t>Learning outcomes</w:t>
            </w:r>
            <w:r w:rsidRPr="003379F4">
              <w:rPr>
                <w:rFonts w:eastAsia="Times New Roman" w:cs="Arial"/>
                <w:b/>
              </w:rPr>
              <w:br/>
              <w:t xml:space="preserve">(knowledge, skills, Bloom's taxonomy, and </w:t>
            </w:r>
            <w:r w:rsidRPr="003379F4">
              <w:rPr>
                <w:rFonts w:eastAsia="Times New Roman" w:cs="Arial"/>
                <w:b/>
              </w:rPr>
              <w:lastRenderedPageBreak/>
              <w:t xml:space="preserve">competences) </w:t>
            </w:r>
          </w:p>
          <w:p w14:paraId="4615132A" w14:textId="77777777" w:rsidR="00FB104C" w:rsidRPr="003379F4" w:rsidRDefault="00FB104C" w:rsidP="0039682B">
            <w:pPr>
              <w:widowControl w:val="0"/>
              <w:spacing w:line="240" w:lineRule="auto"/>
              <w:rPr>
                <w:rFonts w:eastAsia="Times New Roman" w:cs="Arial"/>
              </w:rPr>
            </w:pPr>
          </w:p>
        </w:tc>
        <w:tc>
          <w:tcPr>
            <w:tcW w:w="6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CFB77" w14:textId="77777777" w:rsidR="00FB104C" w:rsidRDefault="00FB104C" w:rsidP="0039682B">
            <w:pPr>
              <w:widowControl w:val="0"/>
              <w:spacing w:line="240" w:lineRule="auto"/>
              <w:rPr>
                <w:rFonts w:eastAsia="Times New Roman" w:cs="Arial"/>
                <w:b/>
                <w:bCs/>
              </w:rPr>
            </w:pPr>
            <w:r w:rsidRPr="003379F4">
              <w:rPr>
                <w:rFonts w:eastAsia="Times New Roman" w:cs="Arial"/>
                <w:b/>
                <w:bCs/>
              </w:rPr>
              <w:lastRenderedPageBreak/>
              <w:t>Knowledge</w:t>
            </w:r>
          </w:p>
          <w:p w14:paraId="0897C978" w14:textId="77777777" w:rsidR="00FB104C" w:rsidRPr="003379F4" w:rsidRDefault="00FB104C" w:rsidP="0039682B">
            <w:pPr>
              <w:widowControl w:val="0"/>
              <w:spacing w:line="240" w:lineRule="auto"/>
              <w:rPr>
                <w:rFonts w:eastAsia="Times New Roman" w:cs="Arial"/>
                <w:bCs/>
              </w:rPr>
            </w:pPr>
            <w:r w:rsidRPr="003379F4">
              <w:rPr>
                <w:rFonts w:eastAsia="Times New Roman" w:cs="Arial"/>
                <w:bCs/>
              </w:rPr>
              <w:t>Students can:</w:t>
            </w:r>
          </w:p>
          <w:p w14:paraId="4218ADC7" w14:textId="77777777" w:rsidR="00FB104C" w:rsidRPr="00763DCB" w:rsidRDefault="00FB104C" w:rsidP="00FB104C">
            <w:pPr>
              <w:pStyle w:val="ListParagraph"/>
              <w:widowControl w:val="0"/>
              <w:numPr>
                <w:ilvl w:val="0"/>
                <w:numId w:val="5"/>
              </w:numPr>
              <w:rPr>
                <w:rFonts w:eastAsia="Times New Roman" w:cs="Arial"/>
              </w:rPr>
            </w:pPr>
            <w:r w:rsidRPr="00763DCB">
              <w:rPr>
                <w:rFonts w:eastAsia="Times New Roman" w:cs="Arial"/>
                <w:sz w:val="22"/>
                <w:szCs w:val="22"/>
              </w:rPr>
              <w:t>Interpret terminology and content of nautical charts and related publications.</w:t>
            </w:r>
          </w:p>
          <w:p w14:paraId="47CF7313" w14:textId="77777777" w:rsidR="00FB104C" w:rsidRPr="00763DCB" w:rsidRDefault="00FB104C" w:rsidP="00FB104C">
            <w:pPr>
              <w:pStyle w:val="ListParagraph"/>
              <w:widowControl w:val="0"/>
              <w:numPr>
                <w:ilvl w:val="0"/>
                <w:numId w:val="5"/>
              </w:numPr>
              <w:jc w:val="both"/>
              <w:rPr>
                <w:rFonts w:eastAsia="Times New Roman" w:cs="Arial"/>
              </w:rPr>
            </w:pPr>
            <w:r w:rsidRPr="00763DCB">
              <w:rPr>
                <w:rFonts w:eastAsia="Times New Roman" w:cs="Arial"/>
                <w:sz w:val="22"/>
                <w:szCs w:val="22"/>
              </w:rPr>
              <w:lastRenderedPageBreak/>
              <w:t>Interpret terminology, procedures and content of routine and emergency oral communication with crew members, other ships, coast stations and VTS centres using the IMO SMCP.</w:t>
            </w:r>
          </w:p>
          <w:p w14:paraId="7C7E7A30" w14:textId="77777777" w:rsidR="00FB104C" w:rsidRPr="003379F4" w:rsidRDefault="00FB104C" w:rsidP="00FB104C">
            <w:pPr>
              <w:pStyle w:val="ListParagraph"/>
              <w:widowControl w:val="0"/>
              <w:numPr>
                <w:ilvl w:val="0"/>
                <w:numId w:val="5"/>
              </w:numPr>
              <w:jc w:val="both"/>
              <w:rPr>
                <w:rFonts w:eastAsia="Times New Roman" w:cs="Arial"/>
                <w:sz w:val="22"/>
                <w:szCs w:val="22"/>
              </w:rPr>
            </w:pPr>
            <w:r w:rsidRPr="00763DCB">
              <w:rPr>
                <w:rFonts w:eastAsia="Times New Roman" w:cs="Arial"/>
                <w:sz w:val="22"/>
                <w:szCs w:val="22"/>
              </w:rPr>
              <w:t>Interpret</w:t>
            </w:r>
            <w:r w:rsidRPr="003379F4">
              <w:rPr>
                <w:rFonts w:eastAsia="Times New Roman" w:cs="Arial"/>
                <w:sz w:val="22"/>
                <w:szCs w:val="22"/>
              </w:rPr>
              <w:t xml:space="preserve"> terminology and </w:t>
            </w:r>
            <w:r>
              <w:rPr>
                <w:rFonts w:eastAsia="Times New Roman" w:cs="Arial"/>
                <w:sz w:val="22"/>
                <w:szCs w:val="22"/>
              </w:rPr>
              <w:t xml:space="preserve">the </w:t>
            </w:r>
            <w:r w:rsidRPr="003379F4">
              <w:rPr>
                <w:rFonts w:eastAsia="Times New Roman" w:cs="Arial"/>
                <w:sz w:val="22"/>
                <w:szCs w:val="22"/>
              </w:rPr>
              <w:t>content of meteorological information and messages concerning ship’s safety and operation</w:t>
            </w:r>
            <w:r>
              <w:rPr>
                <w:rFonts w:eastAsia="Times New Roman" w:cs="Arial"/>
                <w:sz w:val="22"/>
                <w:szCs w:val="22"/>
              </w:rPr>
              <w:t>.</w:t>
            </w:r>
          </w:p>
          <w:p w14:paraId="1B227EEC" w14:textId="77777777" w:rsidR="00FB104C" w:rsidRPr="003379F4" w:rsidRDefault="00FB104C" w:rsidP="00FB104C">
            <w:pPr>
              <w:pStyle w:val="ListParagraph"/>
              <w:widowControl w:val="0"/>
              <w:numPr>
                <w:ilvl w:val="0"/>
                <w:numId w:val="5"/>
              </w:numPr>
              <w:jc w:val="both"/>
              <w:rPr>
                <w:rFonts w:eastAsia="Times New Roman" w:cs="Arial"/>
                <w:sz w:val="22"/>
                <w:szCs w:val="22"/>
              </w:rPr>
            </w:pPr>
            <w:r w:rsidRPr="003379F4">
              <w:rPr>
                <w:rFonts w:eastAsia="Times New Roman" w:cs="Arial"/>
                <w:sz w:val="22"/>
                <w:szCs w:val="22"/>
              </w:rPr>
              <w:t xml:space="preserve">Interpret terminology and </w:t>
            </w:r>
            <w:r>
              <w:rPr>
                <w:rFonts w:eastAsia="Times New Roman" w:cs="Arial"/>
                <w:sz w:val="22"/>
                <w:szCs w:val="22"/>
              </w:rPr>
              <w:t xml:space="preserve">the </w:t>
            </w:r>
            <w:r w:rsidRPr="003379F4">
              <w:rPr>
                <w:rFonts w:eastAsia="Times New Roman" w:cs="Arial"/>
                <w:sz w:val="22"/>
                <w:szCs w:val="22"/>
              </w:rPr>
              <w:t>content of real sea accident cases.</w:t>
            </w:r>
          </w:p>
          <w:p w14:paraId="156BE467" w14:textId="77777777" w:rsidR="00FB104C" w:rsidRDefault="00FB104C" w:rsidP="0039682B">
            <w:pPr>
              <w:spacing w:line="240" w:lineRule="auto"/>
              <w:rPr>
                <w:rFonts w:eastAsia="Times New Roman" w:cs="Arial"/>
                <w:b/>
                <w:bCs/>
              </w:rPr>
            </w:pPr>
            <w:r w:rsidRPr="003379F4">
              <w:rPr>
                <w:rFonts w:eastAsia="Times New Roman" w:cs="Arial"/>
                <w:b/>
                <w:bCs/>
              </w:rPr>
              <w:t>Skill</w:t>
            </w:r>
            <w:r>
              <w:rPr>
                <w:rFonts w:eastAsia="Times New Roman" w:cs="Arial"/>
                <w:b/>
                <w:bCs/>
              </w:rPr>
              <w:t>s</w:t>
            </w:r>
          </w:p>
          <w:p w14:paraId="6725ED87" w14:textId="77777777" w:rsidR="00FB104C" w:rsidRPr="003379F4" w:rsidRDefault="00FB104C" w:rsidP="0039682B">
            <w:pPr>
              <w:spacing w:line="240" w:lineRule="auto"/>
              <w:rPr>
                <w:rFonts w:eastAsia="Times New Roman" w:cs="Arial"/>
                <w:bCs/>
              </w:rPr>
            </w:pPr>
            <w:r w:rsidRPr="003379F4">
              <w:rPr>
                <w:rFonts w:eastAsia="Times New Roman" w:cs="Arial"/>
                <w:bCs/>
              </w:rPr>
              <w:t>Students can:</w:t>
            </w:r>
          </w:p>
          <w:p w14:paraId="35163108" w14:textId="77777777" w:rsidR="00FB104C" w:rsidRPr="003379F4" w:rsidRDefault="00FB104C" w:rsidP="00FB104C">
            <w:pPr>
              <w:pStyle w:val="ListParagraph"/>
              <w:widowControl w:val="0"/>
              <w:numPr>
                <w:ilvl w:val="0"/>
                <w:numId w:val="6"/>
              </w:numPr>
              <w:jc w:val="both"/>
              <w:rPr>
                <w:rFonts w:eastAsia="Times New Roman" w:cs="Arial"/>
                <w:sz w:val="22"/>
                <w:szCs w:val="22"/>
              </w:rPr>
            </w:pPr>
            <w:r w:rsidRPr="00763DCB">
              <w:rPr>
                <w:rFonts w:eastAsia="Times New Roman" w:cs="Arial"/>
                <w:sz w:val="22"/>
                <w:szCs w:val="22"/>
              </w:rPr>
              <w:t>Orally represent the content of nautical charts and related publications</w:t>
            </w:r>
            <w:r>
              <w:rPr>
                <w:rFonts w:eastAsia="Times New Roman" w:cs="Arial"/>
                <w:sz w:val="22"/>
                <w:szCs w:val="22"/>
              </w:rPr>
              <w:t>.</w:t>
            </w:r>
          </w:p>
          <w:p w14:paraId="2F63C358" w14:textId="77777777" w:rsidR="00FB104C" w:rsidRPr="003379F4" w:rsidRDefault="00FB104C" w:rsidP="00FB104C">
            <w:pPr>
              <w:pStyle w:val="ListParagraph"/>
              <w:widowControl w:val="0"/>
              <w:numPr>
                <w:ilvl w:val="0"/>
                <w:numId w:val="6"/>
              </w:numPr>
              <w:jc w:val="both"/>
              <w:rPr>
                <w:rFonts w:eastAsia="Times New Roman" w:cs="Arial"/>
                <w:sz w:val="22"/>
                <w:szCs w:val="22"/>
              </w:rPr>
            </w:pPr>
            <w:r w:rsidRPr="003379F4">
              <w:rPr>
                <w:rFonts w:eastAsia="Times New Roman" w:cs="Arial"/>
                <w:sz w:val="22"/>
                <w:szCs w:val="22"/>
              </w:rPr>
              <w:t>Establish clear routine and emergency oral communication with crew members, other ships, coast stations and VTS centres using the IMO SMCP</w:t>
            </w:r>
            <w:r>
              <w:rPr>
                <w:rFonts w:eastAsia="Times New Roman" w:cs="Arial"/>
                <w:sz w:val="22"/>
                <w:szCs w:val="22"/>
              </w:rPr>
              <w:t>.</w:t>
            </w:r>
          </w:p>
          <w:p w14:paraId="2149CCBB" w14:textId="77777777" w:rsidR="00FB104C" w:rsidRPr="003379F4" w:rsidRDefault="00FB104C" w:rsidP="00FB104C">
            <w:pPr>
              <w:pStyle w:val="ListParagraph"/>
              <w:widowControl w:val="0"/>
              <w:numPr>
                <w:ilvl w:val="0"/>
                <w:numId w:val="6"/>
              </w:numPr>
              <w:jc w:val="both"/>
              <w:rPr>
                <w:rFonts w:eastAsia="Times New Roman" w:cs="Arial"/>
                <w:sz w:val="22"/>
                <w:szCs w:val="22"/>
              </w:rPr>
            </w:pPr>
            <w:r w:rsidRPr="003379F4">
              <w:rPr>
                <w:rFonts w:eastAsia="Times New Roman" w:cs="Arial"/>
                <w:sz w:val="22"/>
                <w:szCs w:val="22"/>
              </w:rPr>
              <w:t xml:space="preserve">Orally represent the content of meteorological information and messages concerning </w:t>
            </w:r>
            <w:r>
              <w:rPr>
                <w:rFonts w:eastAsia="Times New Roman" w:cs="Arial"/>
                <w:sz w:val="22"/>
                <w:szCs w:val="22"/>
              </w:rPr>
              <w:t xml:space="preserve">the </w:t>
            </w:r>
            <w:r w:rsidRPr="003379F4">
              <w:rPr>
                <w:rFonts w:eastAsia="Times New Roman" w:cs="Arial"/>
                <w:sz w:val="22"/>
                <w:szCs w:val="22"/>
              </w:rPr>
              <w:t>ship’s safety and operation</w:t>
            </w:r>
            <w:r>
              <w:rPr>
                <w:rFonts w:eastAsia="Times New Roman" w:cs="Arial"/>
                <w:sz w:val="22"/>
                <w:szCs w:val="22"/>
              </w:rPr>
              <w:t>.</w:t>
            </w:r>
          </w:p>
          <w:p w14:paraId="273FD988" w14:textId="77777777" w:rsidR="00FB104C" w:rsidRPr="00763DCB" w:rsidRDefault="00FB104C" w:rsidP="00FB104C">
            <w:pPr>
              <w:pStyle w:val="ListParagraph"/>
              <w:widowControl w:val="0"/>
              <w:numPr>
                <w:ilvl w:val="0"/>
                <w:numId w:val="6"/>
              </w:numPr>
              <w:jc w:val="both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  <w:sz w:val="22"/>
                <w:szCs w:val="22"/>
              </w:rPr>
              <w:t>Make oral and written conclusions on real sea accident cases.</w:t>
            </w:r>
          </w:p>
        </w:tc>
      </w:tr>
      <w:tr w:rsidR="00FB104C" w:rsidRPr="00A717F7" w14:paraId="19BDDFB7" w14:textId="77777777" w:rsidTr="0039682B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9614D" w14:textId="77777777" w:rsidR="00FB104C" w:rsidRPr="003379F4" w:rsidRDefault="00FB104C" w:rsidP="0039682B">
            <w:pPr>
              <w:widowControl w:val="0"/>
              <w:spacing w:line="240" w:lineRule="auto"/>
              <w:rPr>
                <w:rFonts w:eastAsia="Times New Roman" w:cs="Arial"/>
                <w:b/>
              </w:rPr>
            </w:pPr>
            <w:r w:rsidRPr="003379F4">
              <w:rPr>
                <w:rFonts w:eastAsia="Times New Roman" w:cs="Arial"/>
                <w:b/>
              </w:rPr>
              <w:lastRenderedPageBreak/>
              <w:t xml:space="preserve">Requirements for awarding credits </w:t>
            </w:r>
          </w:p>
        </w:tc>
        <w:tc>
          <w:tcPr>
            <w:tcW w:w="6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6A9CF" w14:textId="77777777" w:rsidR="00FB104C" w:rsidRPr="003379F4" w:rsidRDefault="00FB104C" w:rsidP="0039682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379F4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Assessment of the student’s academic performance is implemented through a 100-point scale grading system, which incorporates the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mid-term</w:t>
            </w:r>
            <w:r w:rsidRPr="003379F4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and final components. </w:t>
            </w:r>
          </w:p>
          <w:p w14:paraId="007D0DB8" w14:textId="77777777" w:rsidR="00FB104C" w:rsidRPr="003379F4" w:rsidRDefault="00FB104C" w:rsidP="0039682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Mid-term</w:t>
            </w:r>
            <w:r w:rsidRPr="003379F4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assessment is formed from summing up the results of the teacher-assessed components and computer-based test.</w:t>
            </w:r>
          </w:p>
          <w:p w14:paraId="58840311" w14:textId="77777777" w:rsidR="00FB104C" w:rsidRPr="00DC064C" w:rsidRDefault="00FB104C" w:rsidP="0039682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14:paraId="5B7685A6" w14:textId="77777777" w:rsidR="00FB104C" w:rsidRPr="00DC064C" w:rsidRDefault="00FB104C" w:rsidP="0039682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C064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Teacher-assessed components are implemented three times during the semester (the fifth, 11th and 15th week of studies) in accordance with the scheme presented below. </w:t>
            </w:r>
          </w:p>
          <w:p w14:paraId="6CF21781" w14:textId="77777777" w:rsidR="00FB104C" w:rsidRPr="00DC064C" w:rsidRDefault="00FB104C" w:rsidP="0039682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14:paraId="1E7CA6C7" w14:textId="77777777" w:rsidR="00FB104C" w:rsidRPr="00DC064C" w:rsidRDefault="00FB104C" w:rsidP="0039682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  <w:lang w:val="en-GB"/>
              </w:rPr>
            </w:pPr>
            <w:r w:rsidRPr="00DC064C">
              <w:rPr>
                <w:rFonts w:ascii="Arial" w:hAnsi="Arial" w:cs="Arial"/>
                <w:i/>
                <w:color w:val="000000"/>
                <w:sz w:val="22"/>
                <w:szCs w:val="22"/>
                <w:lang w:val="en-GB"/>
              </w:rPr>
              <w:t xml:space="preserve">Teacher-assessed component </w:t>
            </w:r>
          </w:p>
          <w:p w14:paraId="2F16DDF6" w14:textId="77777777" w:rsidR="00FB104C" w:rsidRDefault="00FB104C" w:rsidP="0039682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3379F4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Skills assessed: listening and speaking.</w:t>
            </w:r>
          </w:p>
          <w:p w14:paraId="1B4DECA7" w14:textId="77777777" w:rsidR="00FB104C" w:rsidRPr="003379F4" w:rsidRDefault="00FB104C" w:rsidP="0039682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Maximum</w:t>
            </w:r>
            <w:r w:rsidRPr="003379F4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score: 15 points.           </w:t>
            </w:r>
          </w:p>
          <w:p w14:paraId="177C84AF" w14:textId="77777777" w:rsidR="00FB104C" w:rsidRPr="003379F4" w:rsidRDefault="00FB104C" w:rsidP="0039682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379F4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15 IMO SMCPs-based oral answers to 15 listened (covered-content based) phrases of routine and emergency oral communication with crew members, other ships, coast stations and VTS cent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</w:t>
            </w:r>
            <w:r w:rsidRPr="003379F4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s.</w:t>
            </w:r>
          </w:p>
          <w:p w14:paraId="1EFAE207" w14:textId="77777777" w:rsidR="00FB104C" w:rsidRPr="003379F4" w:rsidRDefault="00FB104C" w:rsidP="0039682B">
            <w:pPr>
              <w:widowControl w:val="0"/>
              <w:spacing w:line="240" w:lineRule="auto"/>
              <w:ind w:left="720" w:hanging="360"/>
              <w:rPr>
                <w:rFonts w:eastAsia="Times New Roman" w:cs="Arial"/>
              </w:rPr>
            </w:pPr>
          </w:p>
        </w:tc>
      </w:tr>
      <w:tr w:rsidR="00FB104C" w:rsidRPr="00A717F7" w14:paraId="4AAAE281" w14:textId="77777777" w:rsidTr="0039682B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C39A9" w14:textId="77777777" w:rsidR="00FB104C" w:rsidRPr="003379F4" w:rsidRDefault="00FB104C" w:rsidP="0039682B">
            <w:pPr>
              <w:widowControl w:val="0"/>
              <w:spacing w:line="240" w:lineRule="auto"/>
              <w:rPr>
                <w:rFonts w:eastAsia="Times New Roman" w:cs="Arial"/>
                <w:b/>
              </w:rPr>
            </w:pPr>
            <w:r w:rsidRPr="003379F4">
              <w:rPr>
                <w:rFonts w:eastAsia="Times New Roman" w:cs="Arial"/>
                <w:b/>
              </w:rPr>
              <w:t>Compulsory reading list</w:t>
            </w:r>
          </w:p>
        </w:tc>
        <w:tc>
          <w:tcPr>
            <w:tcW w:w="6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CDB7E" w14:textId="77777777" w:rsidR="00FB104C" w:rsidRPr="003379F4" w:rsidRDefault="00FB104C" w:rsidP="00FB104C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 xml:space="preserve">Van </w:t>
            </w:r>
            <w:proofErr w:type="spellStart"/>
            <w:r w:rsidRPr="003379F4">
              <w:rPr>
                <w:rFonts w:eastAsia="Times New Roman" w:cs="Arial"/>
              </w:rPr>
              <w:t>Kluijven</w:t>
            </w:r>
            <w:proofErr w:type="spellEnd"/>
            <w:r w:rsidRPr="003379F4">
              <w:rPr>
                <w:rFonts w:eastAsia="Times New Roman" w:cs="Arial"/>
              </w:rPr>
              <w:t xml:space="preserve"> P.C. The International Language </w:t>
            </w:r>
            <w:r>
              <w:rPr>
                <w:rFonts w:eastAsia="Times New Roman" w:cs="Arial"/>
              </w:rPr>
              <w:t>Programme</w:t>
            </w:r>
            <w:r w:rsidRPr="003379F4">
              <w:rPr>
                <w:rFonts w:eastAsia="Times New Roman" w:cs="Arial"/>
              </w:rPr>
              <w:t xml:space="preserve">, 2003, The Netherlands, </w:t>
            </w:r>
            <w:proofErr w:type="spellStart"/>
            <w:r w:rsidRPr="003379F4">
              <w:rPr>
                <w:rFonts w:eastAsia="Times New Roman" w:cs="Arial"/>
              </w:rPr>
              <w:t>Alk&amp;Heijnen</w:t>
            </w:r>
            <w:proofErr w:type="spellEnd"/>
            <w:r w:rsidRPr="003379F4">
              <w:rPr>
                <w:rFonts w:eastAsia="Times New Roman" w:cs="Arial"/>
              </w:rPr>
              <w:t xml:space="preserve"> Publishers</w:t>
            </w:r>
          </w:p>
          <w:p w14:paraId="11FD351C" w14:textId="77777777" w:rsidR="00FB104C" w:rsidRPr="003379F4" w:rsidRDefault="00FB104C" w:rsidP="00FB104C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 xml:space="preserve">Z. </w:t>
            </w:r>
            <w:proofErr w:type="spellStart"/>
            <w:r w:rsidRPr="003379F4">
              <w:rPr>
                <w:rFonts w:eastAsia="Times New Roman" w:cs="Arial"/>
              </w:rPr>
              <w:t>Bezhanovi</w:t>
            </w:r>
            <w:proofErr w:type="spellEnd"/>
            <w:r w:rsidRPr="003379F4">
              <w:rPr>
                <w:rFonts w:eastAsia="Times New Roman" w:cs="Arial"/>
              </w:rPr>
              <w:t xml:space="preserve">, “English for Navigation Skills: A Guide to the IALA MBS”, 2013, Tbilisi, </w:t>
            </w:r>
            <w:proofErr w:type="spellStart"/>
            <w:r w:rsidRPr="003379F4">
              <w:rPr>
                <w:rFonts w:eastAsia="Times New Roman" w:cs="Arial"/>
              </w:rPr>
              <w:t>Universali</w:t>
            </w:r>
            <w:proofErr w:type="spellEnd"/>
          </w:p>
          <w:p w14:paraId="39EB3FD3" w14:textId="77777777" w:rsidR="00FB104C" w:rsidRPr="003379F4" w:rsidRDefault="00FB104C" w:rsidP="00FB104C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 xml:space="preserve">U.S. Chart No. 1 Symbols, Abbreviations and Terms used on Paper and Electronic Navigational Charts, 2019, Department of Commerce, National Oceanic and Atmospheric Administration, Department of </w:t>
            </w:r>
            <w:proofErr w:type="spellStart"/>
            <w:r w:rsidRPr="003379F4">
              <w:rPr>
                <w:rFonts w:eastAsia="Times New Roman" w:cs="Arial"/>
              </w:rPr>
              <w:t>Defense</w:t>
            </w:r>
            <w:proofErr w:type="spellEnd"/>
            <w:r w:rsidRPr="003379F4">
              <w:rPr>
                <w:rFonts w:eastAsia="Times New Roman" w:cs="Arial"/>
              </w:rPr>
              <w:t xml:space="preserve"> National Geospatial-Intelligence Agency</w:t>
            </w:r>
          </w:p>
          <w:p w14:paraId="10FC5487" w14:textId="77777777" w:rsidR="00FB104C" w:rsidRPr="003379F4" w:rsidRDefault="00FB104C" w:rsidP="00FB104C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 xml:space="preserve">Grounding of Commercial Fishing Vessel </w:t>
            </w:r>
            <w:proofErr w:type="spellStart"/>
            <w:r w:rsidRPr="003379F4">
              <w:rPr>
                <w:rFonts w:eastAsia="Times New Roman" w:cs="Arial"/>
              </w:rPr>
              <w:t>SeaHawk</w:t>
            </w:r>
            <w:proofErr w:type="spellEnd"/>
            <w:r w:rsidRPr="003379F4">
              <w:rPr>
                <w:rFonts w:eastAsia="Times New Roman" w:cs="Arial"/>
              </w:rPr>
              <w:t xml:space="preserve"> No. 68, National Transportation Safety Board,</w:t>
            </w:r>
            <w:hyperlink r:id="rId5">
              <w:r w:rsidRPr="003379F4">
                <w:rPr>
                  <w:rFonts w:eastAsia="Times New Roman" w:cs="Arial"/>
                  <w:color w:val="1155CC"/>
                  <w:u w:val="single"/>
                </w:rPr>
                <w:t>https://www.ntsb.gov/investigations/AccidentReports/Reports/MAB1602.pdf</w:t>
              </w:r>
            </w:hyperlink>
          </w:p>
          <w:p w14:paraId="3B436E79" w14:textId="77777777" w:rsidR="00FB104C" w:rsidRPr="003379F4" w:rsidRDefault="00FB104C" w:rsidP="00FB104C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>Grice T., English for the Maritime Industry – A Language Module Book for Seafarers</w:t>
            </w:r>
          </w:p>
          <w:p w14:paraId="24F1F0F9" w14:textId="77777777" w:rsidR="00FB104C" w:rsidRPr="003379F4" w:rsidRDefault="00FB104C" w:rsidP="00FB104C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>IMO Standard Marine Communication Phrases, 2002 SMCP with pronunciation guide, London, IMO</w:t>
            </w:r>
          </w:p>
          <w:p w14:paraId="70B65233" w14:textId="77777777" w:rsidR="00FB104C" w:rsidRPr="003379F4" w:rsidRDefault="00FB104C" w:rsidP="00FB104C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 xml:space="preserve">The IMO Lessons learned </w:t>
            </w:r>
            <w:hyperlink r:id="rId6">
              <w:r w:rsidRPr="003379F4">
                <w:rPr>
                  <w:rFonts w:eastAsia="Times New Roman" w:cs="Arial"/>
                  <w:color w:val="1155CC"/>
                  <w:u w:val="single"/>
                </w:rPr>
                <w:t>https://www.imo.org/en/OurWork/IIIS/Pages/Lessons-Learned.asp</w:t>
              </w:r>
            </w:hyperlink>
          </w:p>
          <w:p w14:paraId="1D7C7540" w14:textId="77777777" w:rsidR="00FB104C" w:rsidRPr="003379F4" w:rsidRDefault="00FB104C" w:rsidP="00FB104C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>MARINE ACCIDENT INVESTIGATION 2011, Japan Transport Safety Board REPORT, https://www.mlit.go.jp/jtsb/eng-mar_report/2011/2008tk0008e.pdf</w:t>
            </w:r>
          </w:p>
        </w:tc>
      </w:tr>
      <w:tr w:rsidR="00FB104C" w:rsidRPr="00A717F7" w14:paraId="16F29BC3" w14:textId="77777777" w:rsidTr="0039682B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048EE" w14:textId="77777777" w:rsidR="00FB104C" w:rsidRPr="003379F4" w:rsidRDefault="00FB104C" w:rsidP="0039682B">
            <w:pPr>
              <w:widowControl w:val="0"/>
              <w:spacing w:line="240" w:lineRule="auto"/>
              <w:rPr>
                <w:rFonts w:eastAsia="Times New Roman" w:cs="Arial"/>
                <w:b/>
              </w:rPr>
            </w:pPr>
            <w:r w:rsidRPr="003379F4">
              <w:rPr>
                <w:rFonts w:eastAsia="Times New Roman" w:cs="Arial"/>
                <w:b/>
              </w:rPr>
              <w:t>Online sources and periodicals</w:t>
            </w:r>
          </w:p>
        </w:tc>
        <w:tc>
          <w:tcPr>
            <w:tcW w:w="6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A92AD" w14:textId="77777777" w:rsidR="00FB104C" w:rsidRPr="003379F4" w:rsidRDefault="00FB104C" w:rsidP="0039682B">
            <w:pPr>
              <w:widowControl w:val="0"/>
              <w:spacing w:line="240" w:lineRule="auto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 xml:space="preserve">1.     </w:t>
            </w:r>
            <w:proofErr w:type="spellStart"/>
            <w:r w:rsidRPr="003379F4">
              <w:rPr>
                <w:rFonts w:eastAsia="Times New Roman" w:cs="Arial"/>
              </w:rPr>
              <w:t>MarEng</w:t>
            </w:r>
            <w:proofErr w:type="spellEnd"/>
            <w:r w:rsidRPr="003379F4">
              <w:rPr>
                <w:rFonts w:eastAsia="Times New Roman" w:cs="Arial"/>
              </w:rPr>
              <w:t xml:space="preserve"> Learning </w:t>
            </w:r>
            <w:proofErr w:type="gramStart"/>
            <w:r w:rsidRPr="003379F4">
              <w:rPr>
                <w:rFonts w:eastAsia="Times New Roman" w:cs="Arial"/>
              </w:rPr>
              <w:t>Tool ,</w:t>
            </w:r>
            <w:proofErr w:type="gramEnd"/>
            <w:r w:rsidRPr="003379F4">
              <w:rPr>
                <w:rFonts w:eastAsia="Times New Roman" w:cs="Arial"/>
              </w:rPr>
              <w:t xml:space="preserve"> https://blogit.utu.fi/mareng/mareng/</w:t>
            </w:r>
          </w:p>
          <w:p w14:paraId="4799C3E0" w14:textId="77777777" w:rsidR="00FB104C" w:rsidRPr="003379F4" w:rsidRDefault="00FB104C" w:rsidP="0039682B">
            <w:pPr>
              <w:widowControl w:val="0"/>
              <w:spacing w:line="240" w:lineRule="auto"/>
              <w:rPr>
                <w:rFonts w:eastAsia="Times New Roman" w:cs="Arial"/>
                <w:color w:val="1155CC"/>
                <w:u w:val="single"/>
              </w:rPr>
            </w:pPr>
            <w:r w:rsidRPr="003379F4">
              <w:rPr>
                <w:rFonts w:eastAsia="Times New Roman" w:cs="Arial"/>
              </w:rPr>
              <w:t xml:space="preserve">2.     </w:t>
            </w:r>
            <w:proofErr w:type="spellStart"/>
            <w:r w:rsidRPr="003379F4">
              <w:rPr>
                <w:rFonts w:eastAsia="Times New Roman" w:cs="Arial"/>
              </w:rPr>
              <w:t>PraC</w:t>
            </w:r>
            <w:proofErr w:type="spellEnd"/>
            <w:r w:rsidRPr="003379F4">
              <w:rPr>
                <w:rFonts w:eastAsia="Times New Roman" w:cs="Arial"/>
              </w:rPr>
              <w:t xml:space="preserve">-MARENG module, </w:t>
            </w:r>
            <w:hyperlink r:id="rId7" w:anchor="services">
              <w:r w:rsidRPr="003379F4">
                <w:rPr>
                  <w:rFonts w:eastAsia="Times New Roman" w:cs="Arial"/>
                  <w:color w:val="1155CC"/>
                  <w:u w:val="single"/>
                </w:rPr>
                <w:t>https://www.prac-mareng.com/#services</w:t>
              </w:r>
            </w:hyperlink>
          </w:p>
          <w:p w14:paraId="70FC37B9" w14:textId="77777777" w:rsidR="00FB104C" w:rsidRPr="003379F4" w:rsidRDefault="00FB104C" w:rsidP="0039682B">
            <w:pPr>
              <w:widowControl w:val="0"/>
              <w:spacing w:line="240" w:lineRule="auto"/>
              <w:rPr>
                <w:rFonts w:eastAsia="Times New Roman" w:cs="Arial"/>
                <w:highlight w:val="white"/>
              </w:rPr>
            </w:pPr>
            <w:r w:rsidRPr="003379F4">
              <w:rPr>
                <w:rFonts w:eastAsia="Times New Roman" w:cs="Arial"/>
                <w:highlight w:val="white"/>
              </w:rPr>
              <w:t xml:space="preserve">3. </w:t>
            </w:r>
            <w:proofErr w:type="spellStart"/>
            <w:r w:rsidRPr="003379F4">
              <w:rPr>
                <w:rFonts w:eastAsia="Times New Roman" w:cs="Arial"/>
                <w:highlight w:val="white"/>
              </w:rPr>
              <w:t>Seatalk</w:t>
            </w:r>
            <w:proofErr w:type="spellEnd"/>
            <w:r w:rsidRPr="003379F4">
              <w:rPr>
                <w:rFonts w:eastAsia="Times New Roman" w:cs="Arial"/>
                <w:highlight w:val="white"/>
              </w:rPr>
              <w:t xml:space="preserve"> project www.seatalkpro</w:t>
            </w:r>
          </w:p>
        </w:tc>
      </w:tr>
      <w:tr w:rsidR="00FB104C" w:rsidRPr="00A717F7" w14:paraId="23E18AE0" w14:textId="77777777" w:rsidTr="0039682B"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E3C83" w14:textId="77777777" w:rsidR="00FB104C" w:rsidRPr="003379F4" w:rsidRDefault="00FB104C" w:rsidP="0039682B">
            <w:pPr>
              <w:widowControl w:val="0"/>
              <w:spacing w:line="240" w:lineRule="auto"/>
              <w:rPr>
                <w:rFonts w:eastAsia="Times New Roman" w:cs="Arial"/>
                <w:b/>
              </w:rPr>
            </w:pPr>
            <w:r w:rsidRPr="003379F4">
              <w:rPr>
                <w:rFonts w:eastAsia="Times New Roman" w:cs="Arial"/>
                <w:b/>
              </w:rPr>
              <w:t>Teaching/learning approaches, methods and forms</w:t>
            </w:r>
          </w:p>
        </w:tc>
        <w:tc>
          <w:tcPr>
            <w:tcW w:w="6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46206" w14:textId="77777777" w:rsidR="00FB104C" w:rsidRPr="003379F4" w:rsidRDefault="00FB104C" w:rsidP="0039682B">
            <w:pPr>
              <w:spacing w:line="240" w:lineRule="auto"/>
              <w:jc w:val="both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 xml:space="preserve">Content-based instruction and task-based </w:t>
            </w:r>
            <w:proofErr w:type="gramStart"/>
            <w:r w:rsidRPr="003379F4">
              <w:rPr>
                <w:rFonts w:eastAsia="Times New Roman" w:cs="Arial"/>
              </w:rPr>
              <w:t>learning,  communicative</w:t>
            </w:r>
            <w:proofErr w:type="gramEnd"/>
            <w:r w:rsidRPr="003379F4">
              <w:rPr>
                <w:rFonts w:eastAsia="Times New Roman" w:cs="Arial"/>
              </w:rPr>
              <w:t xml:space="preserve"> approach, pair and group </w:t>
            </w:r>
            <w:r>
              <w:rPr>
                <w:rFonts w:eastAsia="Times New Roman" w:cs="Arial"/>
              </w:rPr>
              <w:t>work</w:t>
            </w:r>
            <w:r w:rsidRPr="003379F4">
              <w:rPr>
                <w:rFonts w:eastAsia="Times New Roman" w:cs="Arial"/>
              </w:rPr>
              <w:t>, role play, discussion, brainstorming, text skimming and scanning, case analysis and discussion.</w:t>
            </w:r>
          </w:p>
        </w:tc>
      </w:tr>
    </w:tbl>
    <w:p w14:paraId="1E996F3F" w14:textId="77777777" w:rsidR="00FB104C" w:rsidRPr="00A717F7" w:rsidRDefault="00FB104C" w:rsidP="00FB104C">
      <w:pPr>
        <w:spacing w:after="240"/>
        <w:ind w:left="720"/>
        <w:rPr>
          <w:rFonts w:eastAsia="Times New Roman" w:cs="Arial"/>
          <w:sz w:val="24"/>
          <w:szCs w:val="24"/>
        </w:rPr>
      </w:pPr>
    </w:p>
    <w:p w14:paraId="7F4D7C61" w14:textId="77777777" w:rsidR="00FB104C" w:rsidRPr="00032049" w:rsidRDefault="00FB104C" w:rsidP="00FB104C">
      <w:pPr>
        <w:pStyle w:val="Heading2"/>
        <w:numPr>
          <w:ilvl w:val="0"/>
          <w:numId w:val="0"/>
        </w:numPr>
        <w:ind w:left="292" w:hanging="292"/>
        <w:rPr>
          <w:rFonts w:eastAsia="Times New Roman" w:cs="Arial"/>
          <w:lang w:val="en-GB"/>
        </w:rPr>
      </w:pPr>
      <w:bookmarkStart w:id="3" w:name="_Toc159571708"/>
      <w:bookmarkStart w:id="4" w:name="_Toc164083729"/>
      <w:r w:rsidRPr="00032049">
        <w:rPr>
          <w:rFonts w:eastAsia="Times New Roman" w:cs="Arial"/>
          <w:lang w:val="en-GB"/>
        </w:rPr>
        <w:t xml:space="preserve">Maritime English </w:t>
      </w:r>
      <w:r>
        <w:rPr>
          <w:rFonts w:eastAsia="Times New Roman" w:cs="Arial"/>
          <w:lang w:val="en-GB"/>
        </w:rPr>
        <w:t>module</w:t>
      </w:r>
      <w:r w:rsidRPr="00032049">
        <w:rPr>
          <w:rFonts w:eastAsia="Times New Roman" w:cs="Arial"/>
          <w:lang w:val="en-GB"/>
        </w:rPr>
        <w:t xml:space="preserve"> plan</w:t>
      </w:r>
      <w:bookmarkEnd w:id="3"/>
      <w:bookmarkEnd w:id="4"/>
    </w:p>
    <w:p w14:paraId="5AA993CA" w14:textId="77777777" w:rsidR="00FB104C" w:rsidRPr="00337C0B" w:rsidRDefault="00FB104C" w:rsidP="00FB104C">
      <w:pPr>
        <w:rPr>
          <w:rFonts w:eastAsia="Times New Roman" w:cs="Arial"/>
          <w:sz w:val="24"/>
          <w:szCs w:val="24"/>
        </w:rPr>
      </w:pPr>
      <w:r w:rsidRPr="00337C0B">
        <w:rPr>
          <w:rFonts w:eastAsia="Times New Roman" w:cs="Arial"/>
          <w:sz w:val="24"/>
          <w:szCs w:val="24"/>
        </w:rPr>
        <w:t>Th</w:t>
      </w:r>
      <w:r>
        <w:rPr>
          <w:rFonts w:eastAsia="Times New Roman" w:cs="Arial"/>
          <w:sz w:val="24"/>
          <w:szCs w:val="24"/>
        </w:rPr>
        <w:t>e</w:t>
      </w:r>
      <w:r w:rsidRPr="00337C0B">
        <w:rPr>
          <w:rFonts w:eastAsia="Times New Roman" w:cs="Arial"/>
          <w:sz w:val="24"/>
          <w:szCs w:val="24"/>
        </w:rPr>
        <w:t xml:space="preserve"> Maritime English </w:t>
      </w:r>
      <w:r>
        <w:rPr>
          <w:rFonts w:eastAsia="Times New Roman" w:cs="Arial"/>
          <w:sz w:val="24"/>
          <w:szCs w:val="24"/>
        </w:rPr>
        <w:t>module</w:t>
      </w:r>
      <w:r w:rsidRPr="00337C0B">
        <w:rPr>
          <w:rFonts w:eastAsia="Times New Roman" w:cs="Arial"/>
          <w:sz w:val="24"/>
          <w:szCs w:val="24"/>
        </w:rPr>
        <w:t xml:space="preserve"> plan provides a step by step plan </w:t>
      </w:r>
      <w:r>
        <w:rPr>
          <w:rFonts w:eastAsia="Times New Roman" w:cs="Arial"/>
          <w:sz w:val="24"/>
          <w:szCs w:val="24"/>
        </w:rPr>
        <w:t xml:space="preserve">of </w:t>
      </w:r>
      <w:r w:rsidRPr="00337C0B">
        <w:rPr>
          <w:rFonts w:eastAsia="Times New Roman" w:cs="Arial"/>
          <w:sz w:val="24"/>
          <w:szCs w:val="24"/>
        </w:rPr>
        <w:t xml:space="preserve">how to use the teaching materials in the </w:t>
      </w:r>
      <w:r>
        <w:rPr>
          <w:rFonts w:eastAsia="Times New Roman" w:cs="Arial"/>
          <w:sz w:val="24"/>
          <w:szCs w:val="24"/>
        </w:rPr>
        <w:t>class,</w:t>
      </w:r>
      <w:r w:rsidRPr="00337C0B">
        <w:rPr>
          <w:rFonts w:eastAsia="Times New Roman" w:cs="Arial"/>
          <w:sz w:val="24"/>
          <w:szCs w:val="24"/>
        </w:rPr>
        <w:t xml:space="preserve"> to integrate language learning with the acquisition of maritime navigation principles and communication skills. </w:t>
      </w:r>
    </w:p>
    <w:p w14:paraId="3697A4A5" w14:textId="77777777" w:rsidR="00FB104C" w:rsidRPr="000E4ACF" w:rsidRDefault="00FB104C" w:rsidP="00FB104C">
      <w:pPr>
        <w:rPr>
          <w:rFonts w:eastAsia="Times New Roman" w:cs="Arial"/>
          <w:i/>
          <w:sz w:val="24"/>
          <w:szCs w:val="24"/>
        </w:rPr>
      </w:pPr>
      <w:r w:rsidRPr="000E4ACF">
        <w:rPr>
          <w:rFonts w:eastAsia="Times New Roman" w:cs="Arial"/>
          <w:i/>
          <w:sz w:val="24"/>
          <w:szCs w:val="24"/>
        </w:rPr>
        <w:t xml:space="preserve">Table 5: Marine English module plan </w:t>
      </w:r>
    </w:p>
    <w:tbl>
      <w:tblPr>
        <w:tblW w:w="92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6270"/>
        <w:gridCol w:w="1020"/>
        <w:gridCol w:w="1035"/>
      </w:tblGrid>
      <w:tr w:rsidR="00FB104C" w:rsidRPr="00A717F7" w14:paraId="226799AF" w14:textId="77777777" w:rsidTr="0039682B">
        <w:trPr>
          <w:trHeight w:val="31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9415DF" w14:textId="77777777" w:rsidR="00FB104C" w:rsidRPr="003379F4" w:rsidRDefault="00FB104C" w:rsidP="0039682B">
            <w:pPr>
              <w:ind w:left="180"/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Week</w:t>
            </w:r>
          </w:p>
        </w:tc>
        <w:tc>
          <w:tcPr>
            <w:tcW w:w="62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17F43D" w14:textId="77777777" w:rsidR="00FB104C" w:rsidRPr="003379F4" w:rsidRDefault="00FB104C" w:rsidP="0039682B">
            <w:pPr>
              <w:ind w:left="180"/>
              <w:jc w:val="center"/>
              <w:rPr>
                <w:rFonts w:eastAsia="Times New Roman" w:cs="Arial"/>
                <w:b/>
              </w:rPr>
            </w:pPr>
            <w:r w:rsidRPr="003379F4">
              <w:rPr>
                <w:rFonts w:eastAsia="Times New Roman" w:cs="Arial"/>
                <w:b/>
              </w:rPr>
              <w:t>Module content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01951C" w14:textId="77777777" w:rsidR="00FB104C" w:rsidRPr="003379F4" w:rsidRDefault="00FB104C" w:rsidP="0039682B">
            <w:pPr>
              <w:ind w:left="180"/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H</w:t>
            </w:r>
            <w:r w:rsidRPr="003379F4">
              <w:rPr>
                <w:rFonts w:eastAsia="Times New Roman" w:cs="Arial"/>
                <w:b/>
              </w:rPr>
              <w:t>ours</w:t>
            </w:r>
          </w:p>
        </w:tc>
        <w:tc>
          <w:tcPr>
            <w:tcW w:w="10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C241EA" w14:textId="77777777" w:rsidR="00FB104C" w:rsidRPr="003379F4" w:rsidRDefault="00FB104C" w:rsidP="0039682B">
            <w:pPr>
              <w:ind w:left="180"/>
              <w:jc w:val="center"/>
              <w:rPr>
                <w:rFonts w:eastAsia="Times New Roman" w:cs="Arial"/>
                <w:b/>
              </w:rPr>
            </w:pPr>
            <w:r w:rsidRPr="003379F4">
              <w:rPr>
                <w:rFonts w:eastAsia="Times New Roman" w:cs="Arial"/>
                <w:b/>
              </w:rPr>
              <w:t>Ref. #</w:t>
            </w:r>
          </w:p>
        </w:tc>
      </w:tr>
      <w:tr w:rsidR="00FB104C" w:rsidRPr="00A717F7" w14:paraId="08450007" w14:textId="77777777" w:rsidTr="0039682B">
        <w:trPr>
          <w:trHeight w:val="3330"/>
        </w:trPr>
        <w:tc>
          <w:tcPr>
            <w:tcW w:w="9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7F82B9" w14:textId="77777777" w:rsidR="00FB104C" w:rsidRPr="003379F4" w:rsidRDefault="00FB104C" w:rsidP="0039682B">
            <w:pPr>
              <w:ind w:left="18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</w:t>
            </w:r>
          </w:p>
        </w:tc>
        <w:tc>
          <w:tcPr>
            <w:tcW w:w="62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C6DD3B" w14:textId="77777777" w:rsidR="00FB104C" w:rsidRPr="003379F4" w:rsidRDefault="00FB104C" w:rsidP="0039682B">
            <w:pPr>
              <w:ind w:left="180"/>
              <w:rPr>
                <w:rFonts w:eastAsia="Times New Roman" w:cs="Arial"/>
                <w:b/>
              </w:rPr>
            </w:pPr>
            <w:r w:rsidRPr="003379F4">
              <w:rPr>
                <w:rFonts w:eastAsia="Times New Roman" w:cs="Arial"/>
                <w:b/>
              </w:rPr>
              <w:t xml:space="preserve">Presentation of the </w:t>
            </w:r>
            <w:r>
              <w:rPr>
                <w:rFonts w:eastAsia="Times New Roman" w:cs="Arial"/>
                <w:b/>
              </w:rPr>
              <w:t>m</w:t>
            </w:r>
            <w:r w:rsidRPr="003379F4">
              <w:rPr>
                <w:rFonts w:eastAsia="Times New Roman" w:cs="Arial"/>
                <w:b/>
              </w:rPr>
              <w:t>odule aims, outcomes and assessment</w:t>
            </w:r>
            <w:r>
              <w:rPr>
                <w:rFonts w:eastAsia="Times New Roman" w:cs="Arial"/>
                <w:b/>
              </w:rPr>
              <w:t>.</w:t>
            </w:r>
          </w:p>
          <w:p w14:paraId="1921FB2D" w14:textId="77777777" w:rsidR="00FB104C" w:rsidRPr="003379F4" w:rsidRDefault="00FB104C" w:rsidP="0039682B">
            <w:pPr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  <w:b/>
              </w:rPr>
              <w:t xml:space="preserve">An </w:t>
            </w:r>
            <w:r>
              <w:rPr>
                <w:rFonts w:eastAsia="Times New Roman" w:cs="Arial"/>
                <w:b/>
              </w:rPr>
              <w:t>i</w:t>
            </w:r>
            <w:r w:rsidRPr="003379F4">
              <w:rPr>
                <w:rFonts w:eastAsia="Times New Roman" w:cs="Arial"/>
                <w:b/>
              </w:rPr>
              <w:t>ntroduction to the use of the IMO Standard Marine Communication Phrases (SMCP)</w:t>
            </w:r>
            <w:r>
              <w:rPr>
                <w:rFonts w:eastAsia="Times New Roman" w:cs="Arial"/>
                <w:b/>
              </w:rPr>
              <w:br/>
            </w:r>
            <w:r w:rsidRPr="003379F4">
              <w:rPr>
                <w:rFonts w:eastAsia="Times New Roman" w:cs="Arial"/>
              </w:rPr>
              <w:t>Organi</w:t>
            </w:r>
            <w:r>
              <w:rPr>
                <w:rFonts w:eastAsia="Times New Roman" w:cs="Arial"/>
              </w:rPr>
              <w:t>s</w:t>
            </w:r>
            <w:r w:rsidRPr="003379F4">
              <w:rPr>
                <w:rFonts w:eastAsia="Times New Roman" w:cs="Arial"/>
              </w:rPr>
              <w:t>ation, basic communicative features, typographical conventions</w:t>
            </w:r>
            <w:r>
              <w:rPr>
                <w:rFonts w:eastAsia="Times New Roman" w:cs="Arial"/>
              </w:rPr>
              <w:t>,</w:t>
            </w:r>
            <w:r w:rsidRPr="003379F4">
              <w:rPr>
                <w:rFonts w:eastAsia="Times New Roman" w:cs="Arial"/>
              </w:rPr>
              <w:t xml:space="preserve"> and </w:t>
            </w:r>
            <w:r>
              <w:rPr>
                <w:rFonts w:eastAsia="Times New Roman" w:cs="Arial"/>
              </w:rPr>
              <w:t xml:space="preserve">the </w:t>
            </w:r>
            <w:r w:rsidRPr="003379F4">
              <w:rPr>
                <w:rFonts w:eastAsia="Times New Roman" w:cs="Arial"/>
              </w:rPr>
              <w:t xml:space="preserve">position of the IMO SMCP in </w:t>
            </w:r>
            <w:r>
              <w:rPr>
                <w:rFonts w:eastAsia="Times New Roman" w:cs="Arial"/>
              </w:rPr>
              <w:t>m</w:t>
            </w:r>
            <w:r w:rsidRPr="003379F4">
              <w:rPr>
                <w:rFonts w:eastAsia="Times New Roman" w:cs="Arial"/>
              </w:rPr>
              <w:t>aritime practice, education and training</w:t>
            </w:r>
            <w:r>
              <w:rPr>
                <w:rFonts w:eastAsia="Times New Roman" w:cs="Arial"/>
              </w:rPr>
              <w:t>.</w:t>
            </w:r>
          </w:p>
          <w:p w14:paraId="47AD9F8D" w14:textId="77777777" w:rsidR="00FB104C" w:rsidRPr="003379F4" w:rsidRDefault="00FB104C" w:rsidP="0039682B">
            <w:pPr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  <w:b/>
              </w:rPr>
              <w:t>Use of General procedures of the IMO SMCP</w:t>
            </w:r>
            <w:r>
              <w:rPr>
                <w:rFonts w:eastAsia="Times New Roman" w:cs="Arial"/>
              </w:rPr>
              <w:br/>
            </w:r>
            <w:r w:rsidRPr="003379F4">
              <w:rPr>
                <w:rFonts w:eastAsia="Times New Roman" w:cs="Arial"/>
              </w:rPr>
              <w:t xml:space="preserve">Application of </w:t>
            </w:r>
            <w:r>
              <w:rPr>
                <w:rFonts w:eastAsia="Times New Roman" w:cs="Arial"/>
              </w:rPr>
              <w:t>m</w:t>
            </w:r>
            <w:r w:rsidRPr="003379F4">
              <w:rPr>
                <w:rFonts w:eastAsia="Times New Roman" w:cs="Arial"/>
              </w:rPr>
              <w:t xml:space="preserve">essage </w:t>
            </w:r>
            <w:r>
              <w:rPr>
                <w:rFonts w:eastAsia="Times New Roman" w:cs="Arial"/>
              </w:rPr>
              <w:t>m</w:t>
            </w:r>
            <w:r w:rsidRPr="003379F4">
              <w:rPr>
                <w:rFonts w:eastAsia="Times New Roman" w:cs="Arial"/>
              </w:rPr>
              <w:t>arkers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CEB285" w14:textId="77777777" w:rsidR="00FB104C" w:rsidRPr="003379F4" w:rsidRDefault="00FB104C" w:rsidP="0039682B">
            <w:pPr>
              <w:ind w:left="180"/>
              <w:jc w:val="center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 xml:space="preserve"> </w:t>
            </w:r>
          </w:p>
          <w:p w14:paraId="16A39167" w14:textId="77777777" w:rsidR="00FB104C" w:rsidRPr="003379F4" w:rsidRDefault="00FB104C" w:rsidP="0039682B">
            <w:pPr>
              <w:ind w:left="180"/>
              <w:jc w:val="center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 xml:space="preserve"> </w:t>
            </w:r>
          </w:p>
          <w:p w14:paraId="1C0DE447" w14:textId="77777777" w:rsidR="00FB104C" w:rsidRPr="003379F4" w:rsidRDefault="00FB104C" w:rsidP="0039682B">
            <w:pPr>
              <w:ind w:left="18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FB32AF" w14:textId="77777777" w:rsidR="00FB104C" w:rsidRPr="003379F4" w:rsidRDefault="00FB104C" w:rsidP="0039682B">
            <w:pPr>
              <w:ind w:left="180"/>
              <w:jc w:val="both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 xml:space="preserve"> </w:t>
            </w:r>
          </w:p>
          <w:p w14:paraId="4ED45AEF" w14:textId="77777777" w:rsidR="00FB104C" w:rsidRPr="003379F4" w:rsidRDefault="00FB104C" w:rsidP="0039682B">
            <w:pPr>
              <w:ind w:left="180"/>
              <w:jc w:val="both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 xml:space="preserve"> </w:t>
            </w:r>
          </w:p>
          <w:p w14:paraId="43B16A3A" w14:textId="77777777" w:rsidR="00FB104C" w:rsidRPr="003379F4" w:rsidRDefault="00FB104C" w:rsidP="0039682B">
            <w:pPr>
              <w:ind w:left="180"/>
              <w:jc w:val="both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>(#6, pp. 1-9; pp. 45-46)</w:t>
            </w:r>
          </w:p>
        </w:tc>
      </w:tr>
      <w:tr w:rsidR="00FB104C" w:rsidRPr="00A717F7" w14:paraId="442A806F" w14:textId="77777777" w:rsidTr="0039682B">
        <w:trPr>
          <w:trHeight w:val="1095"/>
        </w:trPr>
        <w:tc>
          <w:tcPr>
            <w:tcW w:w="9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EAE8F" w14:textId="77777777" w:rsidR="00FB104C" w:rsidRPr="003379F4" w:rsidRDefault="00FB104C" w:rsidP="0039682B">
            <w:pPr>
              <w:ind w:left="180"/>
              <w:rPr>
                <w:rFonts w:eastAsia="Times New Roman" w:cs="Arial"/>
              </w:rPr>
            </w:pPr>
          </w:p>
        </w:tc>
        <w:tc>
          <w:tcPr>
            <w:tcW w:w="62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1B8F9F" w14:textId="77777777" w:rsidR="00FB104C" w:rsidRPr="003379F4" w:rsidRDefault="00FB104C" w:rsidP="0039682B">
            <w:pPr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  <w:b/>
              </w:rPr>
              <w:t>Case discussion:</w:t>
            </w:r>
            <w:r w:rsidRPr="003379F4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br/>
            </w:r>
            <w:r w:rsidRPr="003379F4">
              <w:rPr>
                <w:rFonts w:eastAsia="Times New Roman" w:cs="Arial"/>
              </w:rPr>
              <w:t xml:space="preserve">MA2011-6 </w:t>
            </w:r>
            <w:r>
              <w:rPr>
                <w:rFonts w:eastAsia="Times New Roman" w:cs="Arial"/>
              </w:rPr>
              <w:t>m</w:t>
            </w:r>
            <w:r w:rsidRPr="003379F4">
              <w:rPr>
                <w:rFonts w:eastAsia="Times New Roman" w:cs="Arial"/>
              </w:rPr>
              <w:t>arine accident investigation report</w:t>
            </w:r>
            <w:r>
              <w:rPr>
                <w:rFonts w:eastAsia="Times New Roman" w:cs="Arial"/>
              </w:rPr>
              <w:t>.</w:t>
            </w:r>
            <w:r w:rsidRPr="003379F4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br/>
            </w:r>
            <w:r w:rsidRPr="003379F4">
              <w:rPr>
                <w:rFonts w:eastAsia="Times New Roman" w:cs="Arial"/>
              </w:rPr>
              <w:t>Japan Transport Safety Board Vessel type and name: Container ship</w:t>
            </w:r>
            <w:r>
              <w:rPr>
                <w:rFonts w:eastAsia="Times New Roman" w:cs="Arial"/>
              </w:rPr>
              <w:t>,</w:t>
            </w:r>
            <w:r w:rsidRPr="003379F4">
              <w:rPr>
                <w:rFonts w:eastAsia="Times New Roman" w:cs="Arial"/>
              </w:rPr>
              <w:t xml:space="preserve"> Carina Star</w:t>
            </w:r>
            <w:r>
              <w:rPr>
                <w:rFonts w:eastAsia="Times New Roman" w:cs="Arial"/>
              </w:rPr>
              <w:t>.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61A146" w14:textId="77777777" w:rsidR="00FB104C" w:rsidRPr="003379F4" w:rsidRDefault="00FB104C" w:rsidP="0039682B">
            <w:pPr>
              <w:ind w:left="18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74E475" w14:textId="77777777" w:rsidR="00FB104C" w:rsidRPr="003379F4" w:rsidRDefault="00FB104C" w:rsidP="0039682B">
            <w:pPr>
              <w:ind w:left="180"/>
              <w:jc w:val="both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>(#8)</w:t>
            </w:r>
          </w:p>
          <w:p w14:paraId="056D10CF" w14:textId="77777777" w:rsidR="00FB104C" w:rsidRPr="003379F4" w:rsidRDefault="00FB104C" w:rsidP="0039682B">
            <w:pPr>
              <w:ind w:left="180"/>
              <w:jc w:val="both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 xml:space="preserve"> </w:t>
            </w:r>
          </w:p>
        </w:tc>
      </w:tr>
      <w:tr w:rsidR="00FB104C" w:rsidRPr="00A717F7" w14:paraId="6EF101D2" w14:textId="77777777" w:rsidTr="0039682B">
        <w:trPr>
          <w:trHeight w:val="2565"/>
        </w:trPr>
        <w:tc>
          <w:tcPr>
            <w:tcW w:w="9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8DF4BF" w14:textId="77777777" w:rsidR="00FB104C" w:rsidRPr="003379F4" w:rsidRDefault="00FB104C" w:rsidP="0039682B">
            <w:pPr>
              <w:ind w:left="18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</w:t>
            </w:r>
          </w:p>
        </w:tc>
        <w:tc>
          <w:tcPr>
            <w:tcW w:w="62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F315BC" w14:textId="77777777" w:rsidR="00FB104C" w:rsidRPr="003379F4" w:rsidRDefault="00FB104C" w:rsidP="0039682B">
            <w:pPr>
              <w:rPr>
                <w:rFonts w:eastAsia="Times New Roman" w:cs="Arial"/>
                <w:b/>
              </w:rPr>
            </w:pPr>
            <w:r w:rsidRPr="003379F4">
              <w:rPr>
                <w:rFonts w:eastAsia="Times New Roman" w:cs="Arial"/>
                <w:b/>
              </w:rPr>
              <w:t xml:space="preserve">Development of </w:t>
            </w:r>
            <w:r>
              <w:rPr>
                <w:rFonts w:eastAsia="Times New Roman" w:cs="Arial"/>
                <w:b/>
              </w:rPr>
              <w:t>r</w:t>
            </w:r>
            <w:r w:rsidRPr="003379F4">
              <w:rPr>
                <w:rFonts w:eastAsia="Times New Roman" w:cs="Arial"/>
                <w:b/>
              </w:rPr>
              <w:t xml:space="preserve">outine </w:t>
            </w:r>
            <w:r>
              <w:rPr>
                <w:rFonts w:eastAsia="Times New Roman" w:cs="Arial"/>
                <w:b/>
              </w:rPr>
              <w:t>c</w:t>
            </w:r>
            <w:r w:rsidRPr="003379F4">
              <w:rPr>
                <w:rFonts w:eastAsia="Times New Roman" w:cs="Arial"/>
                <w:b/>
              </w:rPr>
              <w:t>ommunication skills with VTS centres</w:t>
            </w:r>
          </w:p>
          <w:p w14:paraId="3D9598AD" w14:textId="77777777" w:rsidR="00FB104C" w:rsidRPr="003379F4" w:rsidRDefault="00FB104C" w:rsidP="00FB104C">
            <w:pPr>
              <w:pStyle w:val="ListParagraph"/>
              <w:numPr>
                <w:ilvl w:val="0"/>
                <w:numId w:val="7"/>
              </w:numPr>
              <w:rPr>
                <w:rFonts w:eastAsia="Times New Roman" w:cs="Arial"/>
                <w:sz w:val="22"/>
                <w:szCs w:val="22"/>
              </w:rPr>
            </w:pPr>
            <w:r w:rsidRPr="00763DCB">
              <w:rPr>
                <w:rFonts w:eastAsia="Times New Roman" w:cs="Arial"/>
              </w:rPr>
              <w:t>VTS</w:t>
            </w:r>
            <w:r w:rsidRPr="003379F4">
              <w:rPr>
                <w:rFonts w:eastAsia="Times New Roman" w:cs="Arial"/>
                <w:sz w:val="22"/>
                <w:szCs w:val="22"/>
              </w:rPr>
              <w:t xml:space="preserve"> standard phrase</w:t>
            </w:r>
            <w:r w:rsidRPr="00763DCB">
              <w:rPr>
                <w:rFonts w:eastAsia="Times New Roman" w:cs="Arial"/>
              </w:rPr>
              <w:t>s</w:t>
            </w:r>
          </w:p>
          <w:p w14:paraId="2F0EF459" w14:textId="77777777" w:rsidR="00FB104C" w:rsidRPr="00763DCB" w:rsidRDefault="00FB104C" w:rsidP="00FB104C">
            <w:pPr>
              <w:pStyle w:val="ListParagraph"/>
              <w:numPr>
                <w:ilvl w:val="0"/>
                <w:numId w:val="7"/>
              </w:numPr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  <w:sz w:val="22"/>
                <w:szCs w:val="22"/>
              </w:rPr>
              <w:t>Phrases for acquiring and providing data for a traffic image</w:t>
            </w:r>
          </w:p>
          <w:p w14:paraId="6BC0C974" w14:textId="77777777" w:rsidR="00FB104C" w:rsidRPr="00763DCB" w:rsidRDefault="00FB104C" w:rsidP="00FB104C">
            <w:pPr>
              <w:pStyle w:val="ListParagraph"/>
              <w:numPr>
                <w:ilvl w:val="0"/>
                <w:numId w:val="7"/>
              </w:numPr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  <w:sz w:val="22"/>
                <w:szCs w:val="22"/>
              </w:rPr>
              <w:t>Phrases for providing VTS services</w:t>
            </w:r>
          </w:p>
          <w:p w14:paraId="5DFD6026" w14:textId="77777777" w:rsidR="00FB104C" w:rsidRPr="00763DCB" w:rsidRDefault="00FB104C" w:rsidP="00FB104C">
            <w:pPr>
              <w:pStyle w:val="ListParagraph"/>
              <w:numPr>
                <w:ilvl w:val="0"/>
                <w:numId w:val="7"/>
              </w:numPr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  <w:sz w:val="22"/>
                <w:szCs w:val="22"/>
              </w:rPr>
              <w:t>Navigational assistance service</w:t>
            </w:r>
          </w:p>
          <w:p w14:paraId="5C5E7921" w14:textId="77777777" w:rsidR="00FB104C" w:rsidRPr="00763DCB" w:rsidRDefault="00FB104C" w:rsidP="00FB104C">
            <w:pPr>
              <w:pStyle w:val="ListParagraph"/>
              <w:numPr>
                <w:ilvl w:val="0"/>
                <w:numId w:val="7"/>
              </w:numPr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  <w:sz w:val="22"/>
                <w:szCs w:val="22"/>
              </w:rPr>
              <w:t>Traffic organisation service</w:t>
            </w:r>
          </w:p>
          <w:p w14:paraId="2F59D356" w14:textId="77777777" w:rsidR="00FB104C" w:rsidRPr="00763DCB" w:rsidRDefault="00FB104C" w:rsidP="00FB104C">
            <w:pPr>
              <w:pStyle w:val="ListParagraph"/>
              <w:numPr>
                <w:ilvl w:val="0"/>
                <w:numId w:val="7"/>
              </w:numPr>
              <w:rPr>
                <w:rFonts w:eastAsia="Times New Roman" w:cs="Arial"/>
              </w:rPr>
            </w:pPr>
            <w:r w:rsidRPr="00763DCB">
              <w:rPr>
                <w:rFonts w:eastAsia="Times New Roman" w:cs="Arial"/>
                <w:sz w:val="22"/>
                <w:szCs w:val="22"/>
              </w:rPr>
              <w:t>Handing over to another VTS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0D56BF" w14:textId="77777777" w:rsidR="00FB104C" w:rsidRPr="003379F4" w:rsidRDefault="00FB104C" w:rsidP="0039682B">
            <w:pPr>
              <w:ind w:left="180"/>
              <w:jc w:val="center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>3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C5A252" w14:textId="77777777" w:rsidR="00FB104C" w:rsidRPr="003379F4" w:rsidRDefault="00FB104C" w:rsidP="0039682B">
            <w:pPr>
              <w:ind w:left="180"/>
              <w:jc w:val="both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>(#6, pp. 47-50; pp. 51-58)</w:t>
            </w:r>
          </w:p>
        </w:tc>
      </w:tr>
      <w:tr w:rsidR="00FB104C" w:rsidRPr="00A717F7" w14:paraId="59DF545B" w14:textId="77777777" w:rsidTr="0039682B">
        <w:trPr>
          <w:trHeight w:val="780"/>
        </w:trPr>
        <w:tc>
          <w:tcPr>
            <w:tcW w:w="9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FD3EB" w14:textId="77777777" w:rsidR="00FB104C" w:rsidRPr="003379F4" w:rsidRDefault="00FB104C" w:rsidP="0039682B">
            <w:pPr>
              <w:ind w:left="180"/>
              <w:rPr>
                <w:rFonts w:eastAsia="Times New Roman" w:cs="Arial"/>
              </w:rPr>
            </w:pPr>
          </w:p>
        </w:tc>
        <w:tc>
          <w:tcPr>
            <w:tcW w:w="62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D1B74F" w14:textId="77777777" w:rsidR="00FB104C" w:rsidRDefault="00FB104C" w:rsidP="0039682B">
            <w:pPr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  <w:b/>
              </w:rPr>
              <w:t>Case discussion:</w:t>
            </w:r>
          </w:p>
          <w:p w14:paraId="177242D8" w14:textId="77777777" w:rsidR="00FB104C" w:rsidRPr="003379F4" w:rsidRDefault="00FB104C" w:rsidP="0039682B">
            <w:pPr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 xml:space="preserve">IMO </w:t>
            </w:r>
            <w:r>
              <w:rPr>
                <w:rFonts w:eastAsia="Times New Roman" w:cs="Arial"/>
              </w:rPr>
              <w:t>l</w:t>
            </w:r>
            <w:r w:rsidRPr="003379F4">
              <w:rPr>
                <w:rFonts w:eastAsia="Times New Roman" w:cs="Arial"/>
              </w:rPr>
              <w:t xml:space="preserve">essons </w:t>
            </w:r>
            <w:r>
              <w:rPr>
                <w:rFonts w:eastAsia="Times New Roman" w:cs="Arial"/>
              </w:rPr>
              <w:t>l</w:t>
            </w:r>
            <w:r w:rsidRPr="003379F4">
              <w:rPr>
                <w:rFonts w:eastAsia="Times New Roman" w:cs="Arial"/>
              </w:rPr>
              <w:t xml:space="preserve">earned: </w:t>
            </w:r>
            <w:r>
              <w:rPr>
                <w:rFonts w:eastAsia="Times New Roman" w:cs="Arial"/>
              </w:rPr>
              <w:t>c</w:t>
            </w:r>
            <w:r w:rsidRPr="003379F4">
              <w:rPr>
                <w:rFonts w:eastAsia="Times New Roman" w:cs="Arial"/>
              </w:rPr>
              <w:t>ollision (FSI 18)</w:t>
            </w:r>
            <w:r>
              <w:rPr>
                <w:rFonts w:eastAsia="Times New Roman" w:cs="Arial"/>
              </w:rPr>
              <w:t>.</w:t>
            </w:r>
            <w:r w:rsidRPr="003379F4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br/>
            </w:r>
            <w:r w:rsidRPr="003379F4">
              <w:rPr>
                <w:rFonts w:eastAsia="Times New Roman" w:cs="Arial"/>
              </w:rPr>
              <w:t>Collision between vessels at pilot station</w:t>
            </w:r>
            <w:r>
              <w:rPr>
                <w:rFonts w:eastAsia="Times New Roman" w:cs="Arial"/>
              </w:rPr>
              <w:t>.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7B1696" w14:textId="77777777" w:rsidR="00FB104C" w:rsidRPr="003379F4" w:rsidRDefault="00FB104C" w:rsidP="0039682B">
            <w:pPr>
              <w:ind w:left="180"/>
              <w:jc w:val="center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>1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1E4239" w14:textId="77777777" w:rsidR="00FB104C" w:rsidRPr="003379F4" w:rsidRDefault="00FB104C" w:rsidP="0039682B">
            <w:pPr>
              <w:ind w:left="180"/>
              <w:jc w:val="both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>(#7)</w:t>
            </w:r>
          </w:p>
        </w:tc>
      </w:tr>
      <w:tr w:rsidR="00FB104C" w:rsidRPr="00A717F7" w14:paraId="1FD88E9A" w14:textId="77777777" w:rsidTr="0039682B">
        <w:trPr>
          <w:trHeight w:val="2820"/>
        </w:trPr>
        <w:tc>
          <w:tcPr>
            <w:tcW w:w="9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B4041E" w14:textId="77777777" w:rsidR="00FB104C" w:rsidRPr="003379F4" w:rsidRDefault="00FB104C" w:rsidP="0039682B">
            <w:pPr>
              <w:ind w:left="18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</w:t>
            </w:r>
          </w:p>
        </w:tc>
        <w:tc>
          <w:tcPr>
            <w:tcW w:w="62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EE3AB" w14:textId="77777777" w:rsidR="00FB104C" w:rsidRPr="003379F4" w:rsidRDefault="00FB104C" w:rsidP="0039682B">
            <w:pPr>
              <w:rPr>
                <w:rFonts w:eastAsia="Times New Roman" w:cs="Arial"/>
                <w:b/>
              </w:rPr>
            </w:pPr>
            <w:r w:rsidRPr="003379F4">
              <w:rPr>
                <w:rFonts w:eastAsia="Times New Roman" w:cs="Arial"/>
                <w:b/>
              </w:rPr>
              <w:t>Development of routine VHF communication skills with other ships, pilot stations and VTS centres</w:t>
            </w:r>
          </w:p>
          <w:p w14:paraId="5640D8C2" w14:textId="77777777" w:rsidR="00FB104C" w:rsidRPr="00763DCB" w:rsidRDefault="00FB104C" w:rsidP="00FB104C">
            <w:pPr>
              <w:pStyle w:val="ListParagraph"/>
              <w:numPr>
                <w:ilvl w:val="0"/>
                <w:numId w:val="8"/>
              </w:numPr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  <w:sz w:val="22"/>
                <w:szCs w:val="22"/>
              </w:rPr>
              <w:t>Safety communications</w:t>
            </w:r>
          </w:p>
          <w:p w14:paraId="10C868D1" w14:textId="77777777" w:rsidR="00FB104C" w:rsidRPr="003379F4" w:rsidRDefault="00FB104C" w:rsidP="00FB104C">
            <w:pPr>
              <w:pStyle w:val="ListParagraph"/>
              <w:numPr>
                <w:ilvl w:val="0"/>
                <w:numId w:val="8"/>
              </w:numPr>
              <w:rPr>
                <w:rFonts w:eastAsia="Times New Roman" w:cs="Arial"/>
                <w:sz w:val="22"/>
                <w:szCs w:val="22"/>
              </w:rPr>
            </w:pPr>
            <w:r w:rsidRPr="003379F4">
              <w:rPr>
                <w:rFonts w:eastAsia="Times New Roman" w:cs="Arial"/>
                <w:sz w:val="22"/>
                <w:szCs w:val="22"/>
              </w:rPr>
              <w:t>Pilotage</w:t>
            </w:r>
          </w:p>
          <w:p w14:paraId="7369CEF9" w14:textId="77777777" w:rsidR="00FB104C" w:rsidRPr="003379F4" w:rsidRDefault="00FB104C" w:rsidP="00FB104C">
            <w:pPr>
              <w:pStyle w:val="ListParagraph"/>
              <w:numPr>
                <w:ilvl w:val="0"/>
                <w:numId w:val="8"/>
              </w:numPr>
              <w:rPr>
                <w:rFonts w:eastAsia="Times New Roman" w:cs="Arial"/>
                <w:sz w:val="22"/>
                <w:szCs w:val="22"/>
              </w:rPr>
            </w:pPr>
            <w:r w:rsidRPr="003379F4">
              <w:rPr>
                <w:rFonts w:eastAsia="Times New Roman" w:cs="Arial"/>
                <w:sz w:val="22"/>
                <w:szCs w:val="22"/>
              </w:rPr>
              <w:t>Phrases for communication with emergency services and allied services</w:t>
            </w:r>
          </w:p>
          <w:p w14:paraId="3D361760" w14:textId="77777777" w:rsidR="00FB104C" w:rsidRPr="003379F4" w:rsidRDefault="00FB104C" w:rsidP="00FB104C">
            <w:pPr>
              <w:pStyle w:val="ListParagraph"/>
              <w:numPr>
                <w:ilvl w:val="0"/>
                <w:numId w:val="8"/>
              </w:numPr>
              <w:rPr>
                <w:rFonts w:eastAsia="Times New Roman" w:cs="Arial"/>
                <w:sz w:val="22"/>
                <w:szCs w:val="22"/>
              </w:rPr>
            </w:pPr>
            <w:r w:rsidRPr="003379F4">
              <w:rPr>
                <w:rFonts w:eastAsia="Times New Roman" w:cs="Arial"/>
                <w:sz w:val="22"/>
                <w:szCs w:val="22"/>
              </w:rPr>
              <w:t>On-board communication phrases</w:t>
            </w:r>
          </w:p>
          <w:p w14:paraId="5F2B8D86" w14:textId="77777777" w:rsidR="00FB104C" w:rsidRPr="003379F4" w:rsidRDefault="00FB104C" w:rsidP="00FB104C">
            <w:pPr>
              <w:pStyle w:val="ListParagraph"/>
              <w:numPr>
                <w:ilvl w:val="0"/>
                <w:numId w:val="8"/>
              </w:numPr>
              <w:rPr>
                <w:rFonts w:eastAsia="Times New Roman" w:cs="Arial"/>
                <w:sz w:val="22"/>
                <w:szCs w:val="22"/>
              </w:rPr>
            </w:pPr>
            <w:r w:rsidRPr="003379F4">
              <w:rPr>
                <w:rFonts w:eastAsia="Times New Roman" w:cs="Arial"/>
                <w:sz w:val="22"/>
                <w:szCs w:val="22"/>
              </w:rPr>
              <w:t xml:space="preserve">Phrases for providing </w:t>
            </w:r>
            <w:proofErr w:type="gramStart"/>
            <w:r w:rsidRPr="003379F4">
              <w:rPr>
                <w:rFonts w:eastAsia="Times New Roman" w:cs="Arial"/>
                <w:sz w:val="22"/>
                <w:szCs w:val="22"/>
              </w:rPr>
              <w:t>VTS  services</w:t>
            </w:r>
            <w:proofErr w:type="gramEnd"/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E12ABE" w14:textId="77777777" w:rsidR="00FB104C" w:rsidRPr="003379F4" w:rsidRDefault="00FB104C" w:rsidP="0039682B">
            <w:pPr>
              <w:ind w:left="180"/>
              <w:jc w:val="center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>3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31856D" w14:textId="77777777" w:rsidR="00FB104C" w:rsidRPr="003379F4" w:rsidRDefault="00FB104C" w:rsidP="0039682B">
            <w:pPr>
              <w:ind w:left="180"/>
              <w:jc w:val="both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 xml:space="preserve">(#6, pp. 40-41; pp. 54-55; pp. 64-69) </w:t>
            </w:r>
            <w:r w:rsidRPr="003379F4">
              <w:rPr>
                <w:rFonts w:eastAsia="Times New Roman" w:cs="Arial"/>
              </w:rPr>
              <w:br/>
            </w:r>
            <w:r w:rsidRPr="003379F4">
              <w:rPr>
                <w:rFonts w:eastAsia="Times New Roman" w:cs="Arial"/>
              </w:rPr>
              <w:br/>
            </w:r>
          </w:p>
        </w:tc>
      </w:tr>
      <w:tr w:rsidR="00FB104C" w:rsidRPr="00A717F7" w14:paraId="08D47061" w14:textId="77777777" w:rsidTr="0039682B">
        <w:trPr>
          <w:trHeight w:val="1290"/>
        </w:trPr>
        <w:tc>
          <w:tcPr>
            <w:tcW w:w="9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361EA" w14:textId="77777777" w:rsidR="00FB104C" w:rsidRPr="003379F4" w:rsidRDefault="00FB104C" w:rsidP="0039682B">
            <w:pPr>
              <w:ind w:left="180"/>
              <w:rPr>
                <w:rFonts w:eastAsia="Times New Roman" w:cs="Arial"/>
              </w:rPr>
            </w:pPr>
          </w:p>
        </w:tc>
        <w:tc>
          <w:tcPr>
            <w:tcW w:w="62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304226" w14:textId="77777777" w:rsidR="00FB104C" w:rsidRDefault="00FB104C" w:rsidP="0039682B">
            <w:pPr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  <w:b/>
              </w:rPr>
              <w:t>Case discussion:</w:t>
            </w:r>
          </w:p>
          <w:p w14:paraId="2566741D" w14:textId="77777777" w:rsidR="00FB104C" w:rsidRPr="003379F4" w:rsidRDefault="00FB104C" w:rsidP="0039682B">
            <w:pPr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 xml:space="preserve">IMO </w:t>
            </w:r>
            <w:r>
              <w:rPr>
                <w:rFonts w:eastAsia="Times New Roman" w:cs="Arial"/>
              </w:rPr>
              <w:t>l</w:t>
            </w:r>
            <w:r w:rsidRPr="003379F4">
              <w:rPr>
                <w:rFonts w:eastAsia="Times New Roman" w:cs="Arial"/>
              </w:rPr>
              <w:t xml:space="preserve">essons </w:t>
            </w:r>
            <w:r>
              <w:rPr>
                <w:rFonts w:eastAsia="Times New Roman" w:cs="Arial"/>
              </w:rPr>
              <w:t>l</w:t>
            </w:r>
            <w:r w:rsidRPr="003379F4">
              <w:rPr>
                <w:rFonts w:eastAsia="Times New Roman" w:cs="Arial"/>
              </w:rPr>
              <w:t xml:space="preserve">earned: </w:t>
            </w:r>
            <w:r>
              <w:rPr>
                <w:rFonts w:eastAsia="Times New Roman" w:cs="Arial"/>
              </w:rPr>
              <w:t>c</w:t>
            </w:r>
            <w:r w:rsidRPr="003379F4">
              <w:rPr>
                <w:rFonts w:eastAsia="Times New Roman" w:cs="Arial"/>
              </w:rPr>
              <w:t>apsizing and sinking (FSI 19)</w:t>
            </w:r>
            <w:r>
              <w:rPr>
                <w:rFonts w:eastAsia="Times New Roman" w:cs="Arial"/>
              </w:rPr>
              <w:t>.</w:t>
            </w:r>
            <w:r w:rsidRPr="003379F4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br/>
            </w:r>
            <w:r w:rsidRPr="003379F4">
              <w:rPr>
                <w:rFonts w:eastAsia="Times New Roman" w:cs="Arial"/>
              </w:rPr>
              <w:t>Very serious casualty: sinking of a fishing vessel caused by failure of the shipside connection of the fish chute</w:t>
            </w:r>
            <w:r>
              <w:rPr>
                <w:rFonts w:eastAsia="Times New Roman" w:cs="Arial"/>
              </w:rPr>
              <w:t>.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813AE0" w14:textId="77777777" w:rsidR="00FB104C" w:rsidRPr="003379F4" w:rsidRDefault="00FB104C" w:rsidP="0039682B">
            <w:pPr>
              <w:ind w:left="180"/>
              <w:jc w:val="center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>1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BC8203" w14:textId="77777777" w:rsidR="00FB104C" w:rsidRPr="003379F4" w:rsidRDefault="00FB104C" w:rsidP="0039682B">
            <w:pPr>
              <w:ind w:left="180"/>
              <w:jc w:val="both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>(#7)</w:t>
            </w:r>
          </w:p>
        </w:tc>
      </w:tr>
      <w:tr w:rsidR="00FB104C" w:rsidRPr="00A717F7" w14:paraId="63103EF5" w14:textId="77777777" w:rsidTr="0039682B">
        <w:trPr>
          <w:trHeight w:val="2820"/>
        </w:trPr>
        <w:tc>
          <w:tcPr>
            <w:tcW w:w="9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E7F10F" w14:textId="77777777" w:rsidR="00FB104C" w:rsidRPr="003379F4" w:rsidRDefault="00FB104C" w:rsidP="0039682B">
            <w:pPr>
              <w:ind w:left="18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</w:t>
            </w:r>
          </w:p>
        </w:tc>
        <w:tc>
          <w:tcPr>
            <w:tcW w:w="62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17B2A7" w14:textId="77777777" w:rsidR="00FB104C" w:rsidRPr="003379F4" w:rsidRDefault="00FB104C" w:rsidP="0039682B">
            <w:pPr>
              <w:rPr>
                <w:rFonts w:eastAsia="Times New Roman" w:cs="Arial"/>
                <w:b/>
              </w:rPr>
            </w:pPr>
            <w:r w:rsidRPr="003379F4">
              <w:rPr>
                <w:rFonts w:eastAsia="Times New Roman" w:cs="Arial"/>
                <w:b/>
              </w:rPr>
              <w:t xml:space="preserve">Development of </w:t>
            </w:r>
            <w:r>
              <w:rPr>
                <w:rFonts w:eastAsia="Times New Roman" w:cs="Arial"/>
                <w:b/>
              </w:rPr>
              <w:t>e</w:t>
            </w:r>
            <w:r w:rsidRPr="003379F4">
              <w:rPr>
                <w:rFonts w:eastAsia="Times New Roman" w:cs="Arial"/>
                <w:b/>
              </w:rPr>
              <w:t xml:space="preserve">mergency and </w:t>
            </w:r>
            <w:r>
              <w:rPr>
                <w:rFonts w:eastAsia="Times New Roman" w:cs="Arial"/>
                <w:b/>
              </w:rPr>
              <w:t>d</w:t>
            </w:r>
            <w:r w:rsidRPr="003379F4">
              <w:rPr>
                <w:rFonts w:eastAsia="Times New Roman" w:cs="Arial"/>
                <w:b/>
              </w:rPr>
              <w:t xml:space="preserve">istress communication skills using </w:t>
            </w:r>
            <w:r>
              <w:rPr>
                <w:rFonts w:eastAsia="Times New Roman" w:cs="Arial"/>
                <w:b/>
              </w:rPr>
              <w:t>s</w:t>
            </w:r>
            <w:r w:rsidRPr="003379F4">
              <w:rPr>
                <w:rFonts w:eastAsia="Times New Roman" w:cs="Arial"/>
                <w:b/>
              </w:rPr>
              <w:t>tandard GMDSS messages</w:t>
            </w:r>
          </w:p>
          <w:p w14:paraId="092D8138" w14:textId="77777777" w:rsidR="00FB104C" w:rsidRPr="00763DCB" w:rsidRDefault="00FB104C" w:rsidP="00FB104C">
            <w:pPr>
              <w:pStyle w:val="ListParagraph"/>
              <w:numPr>
                <w:ilvl w:val="0"/>
                <w:numId w:val="9"/>
              </w:numPr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  <w:sz w:val="22"/>
                <w:szCs w:val="22"/>
              </w:rPr>
              <w:t xml:space="preserve">Standard GMDSS messages </w:t>
            </w:r>
          </w:p>
          <w:p w14:paraId="31C2FEF0" w14:textId="77777777" w:rsidR="00FB104C" w:rsidRPr="00763DCB" w:rsidRDefault="00FB104C" w:rsidP="00FB104C">
            <w:pPr>
              <w:pStyle w:val="ListParagraph"/>
              <w:numPr>
                <w:ilvl w:val="0"/>
                <w:numId w:val="9"/>
              </w:numPr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  <w:sz w:val="22"/>
                <w:szCs w:val="22"/>
              </w:rPr>
              <w:t xml:space="preserve">External communication phrases </w:t>
            </w:r>
          </w:p>
          <w:p w14:paraId="20BAFC81" w14:textId="77777777" w:rsidR="00FB104C" w:rsidRPr="00763DCB" w:rsidRDefault="00FB104C" w:rsidP="00FB104C">
            <w:pPr>
              <w:pStyle w:val="ListParagraph"/>
              <w:numPr>
                <w:ilvl w:val="0"/>
                <w:numId w:val="9"/>
              </w:numPr>
              <w:rPr>
                <w:rFonts w:eastAsia="Times New Roman" w:cs="Arial"/>
              </w:rPr>
            </w:pPr>
            <w:r w:rsidRPr="00763DCB">
              <w:rPr>
                <w:rFonts w:eastAsia="Times New Roman" w:cs="Arial"/>
                <w:sz w:val="22"/>
                <w:szCs w:val="22"/>
              </w:rPr>
              <w:t>Distress traffic and distress communications, phrases for communication with emergency services and allied services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75A6FF" w14:textId="77777777" w:rsidR="00FB104C" w:rsidRPr="003379F4" w:rsidRDefault="00FB104C" w:rsidP="0039682B">
            <w:pPr>
              <w:ind w:left="180"/>
              <w:jc w:val="center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>3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945F12" w14:textId="77777777" w:rsidR="00FB104C" w:rsidRPr="003379F4" w:rsidRDefault="00FB104C" w:rsidP="0039682B">
            <w:pPr>
              <w:ind w:left="180"/>
              <w:jc w:val="both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>(#6, pp. 25-28; pp. 59-60)</w:t>
            </w:r>
          </w:p>
        </w:tc>
      </w:tr>
      <w:tr w:rsidR="00FB104C" w:rsidRPr="00A717F7" w14:paraId="1814DE59" w14:textId="77777777" w:rsidTr="0039682B">
        <w:trPr>
          <w:trHeight w:val="1545"/>
        </w:trPr>
        <w:tc>
          <w:tcPr>
            <w:tcW w:w="9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C1BF1" w14:textId="77777777" w:rsidR="00FB104C" w:rsidRPr="003379F4" w:rsidRDefault="00FB104C" w:rsidP="0039682B">
            <w:pPr>
              <w:ind w:left="180"/>
              <w:rPr>
                <w:rFonts w:eastAsia="Times New Roman" w:cs="Arial"/>
              </w:rPr>
            </w:pPr>
          </w:p>
        </w:tc>
        <w:tc>
          <w:tcPr>
            <w:tcW w:w="62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D8A558" w14:textId="77777777" w:rsidR="00FB104C" w:rsidRPr="003379F4" w:rsidRDefault="00FB104C" w:rsidP="0039682B">
            <w:pPr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  <w:b/>
              </w:rPr>
              <w:t>Case discussion:</w:t>
            </w:r>
            <w:r w:rsidRPr="003379F4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br/>
            </w:r>
            <w:r w:rsidRPr="003379F4">
              <w:rPr>
                <w:rFonts w:eastAsia="Times New Roman" w:cs="Arial"/>
              </w:rPr>
              <w:t xml:space="preserve">IMO </w:t>
            </w:r>
            <w:r>
              <w:rPr>
                <w:rFonts w:eastAsia="Times New Roman" w:cs="Arial"/>
              </w:rPr>
              <w:t>l</w:t>
            </w:r>
            <w:r w:rsidRPr="003379F4">
              <w:rPr>
                <w:rFonts w:eastAsia="Times New Roman" w:cs="Arial"/>
              </w:rPr>
              <w:t xml:space="preserve">essons </w:t>
            </w:r>
            <w:r>
              <w:rPr>
                <w:rFonts w:eastAsia="Times New Roman" w:cs="Arial"/>
              </w:rPr>
              <w:t>l</w:t>
            </w:r>
            <w:r w:rsidRPr="003379F4">
              <w:rPr>
                <w:rFonts w:eastAsia="Times New Roman" w:cs="Arial"/>
              </w:rPr>
              <w:t xml:space="preserve">earned: </w:t>
            </w:r>
            <w:r>
              <w:rPr>
                <w:rFonts w:eastAsia="Times New Roman" w:cs="Arial"/>
              </w:rPr>
              <w:t>listing and sinking</w:t>
            </w:r>
            <w:r w:rsidRPr="003379F4">
              <w:rPr>
                <w:rFonts w:eastAsia="Times New Roman" w:cs="Arial"/>
              </w:rPr>
              <w:t xml:space="preserve"> (FSI 19) </w:t>
            </w:r>
            <w:r>
              <w:rPr>
                <w:rFonts w:eastAsia="Times New Roman" w:cs="Arial"/>
              </w:rPr>
              <w:br/>
            </w:r>
            <w:r w:rsidRPr="003379F4">
              <w:rPr>
                <w:rFonts w:eastAsia="Times New Roman" w:cs="Arial"/>
              </w:rPr>
              <w:t>Very serious casualty: listing due to heavy weather, loss of steering capability and sinking of an anchor handling tug leading to the death of one crew member</w:t>
            </w:r>
            <w:r>
              <w:rPr>
                <w:rFonts w:eastAsia="Times New Roman" w:cs="Arial"/>
              </w:rPr>
              <w:t>.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4C1509" w14:textId="77777777" w:rsidR="00FB104C" w:rsidRPr="003379F4" w:rsidRDefault="00FB104C" w:rsidP="0039682B">
            <w:pPr>
              <w:ind w:left="180"/>
              <w:jc w:val="center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>1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CFC713" w14:textId="77777777" w:rsidR="00FB104C" w:rsidRPr="003379F4" w:rsidRDefault="00FB104C" w:rsidP="0039682B">
            <w:pPr>
              <w:ind w:left="180"/>
              <w:jc w:val="both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>(#7)</w:t>
            </w:r>
          </w:p>
        </w:tc>
      </w:tr>
      <w:tr w:rsidR="00FB104C" w:rsidRPr="00A717F7" w14:paraId="6F8A9D7B" w14:textId="77777777" w:rsidTr="0039682B">
        <w:trPr>
          <w:trHeight w:val="4605"/>
        </w:trPr>
        <w:tc>
          <w:tcPr>
            <w:tcW w:w="9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A2C9E1" w14:textId="77777777" w:rsidR="00FB104C" w:rsidRPr="003379F4" w:rsidRDefault="00FB104C" w:rsidP="0039682B">
            <w:pPr>
              <w:ind w:left="18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5</w:t>
            </w:r>
          </w:p>
        </w:tc>
        <w:tc>
          <w:tcPr>
            <w:tcW w:w="62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27BCDE" w14:textId="77777777" w:rsidR="00FB104C" w:rsidRPr="003379F4" w:rsidRDefault="00FB104C" w:rsidP="0039682B">
            <w:pPr>
              <w:rPr>
                <w:rFonts w:eastAsia="Times New Roman" w:cs="Arial"/>
                <w:b/>
              </w:rPr>
            </w:pPr>
            <w:r w:rsidRPr="003379F4">
              <w:rPr>
                <w:rFonts w:eastAsia="Times New Roman" w:cs="Arial"/>
                <w:b/>
              </w:rPr>
              <w:t xml:space="preserve">Development of </w:t>
            </w:r>
            <w:r>
              <w:rPr>
                <w:rFonts w:eastAsia="Times New Roman" w:cs="Arial"/>
                <w:b/>
              </w:rPr>
              <w:t>e</w:t>
            </w:r>
            <w:r w:rsidRPr="003379F4">
              <w:rPr>
                <w:rFonts w:eastAsia="Times New Roman" w:cs="Arial"/>
                <w:b/>
              </w:rPr>
              <w:t>mergency communication skills for Search and Rescue operations</w:t>
            </w:r>
            <w:r>
              <w:rPr>
                <w:rFonts w:eastAsia="Times New Roman" w:cs="Arial"/>
                <w:b/>
              </w:rPr>
              <w:t>,</w:t>
            </w:r>
            <w:r w:rsidRPr="003379F4">
              <w:rPr>
                <w:rFonts w:eastAsia="Times New Roman" w:cs="Arial"/>
                <w:b/>
              </w:rPr>
              <w:t xml:space="preserve"> and </w:t>
            </w:r>
            <w:r>
              <w:rPr>
                <w:rFonts w:eastAsia="Times New Roman" w:cs="Arial"/>
                <w:b/>
              </w:rPr>
              <w:t>u</w:t>
            </w:r>
            <w:r w:rsidRPr="003379F4">
              <w:rPr>
                <w:rFonts w:eastAsia="Times New Roman" w:cs="Arial"/>
                <w:b/>
              </w:rPr>
              <w:t xml:space="preserve">rgency and </w:t>
            </w:r>
            <w:r>
              <w:rPr>
                <w:rFonts w:eastAsia="Times New Roman" w:cs="Arial"/>
                <w:b/>
              </w:rPr>
              <w:t>s</w:t>
            </w:r>
            <w:r w:rsidRPr="003379F4">
              <w:rPr>
                <w:rFonts w:eastAsia="Times New Roman" w:cs="Arial"/>
                <w:b/>
              </w:rPr>
              <w:t>afety cases</w:t>
            </w:r>
          </w:p>
          <w:p w14:paraId="5A855B80" w14:textId="77777777" w:rsidR="00FB104C" w:rsidRPr="000C5EDB" w:rsidRDefault="00FB104C" w:rsidP="00FB104C">
            <w:pPr>
              <w:pStyle w:val="ListParagraph"/>
              <w:numPr>
                <w:ilvl w:val="0"/>
                <w:numId w:val="10"/>
              </w:numPr>
              <w:rPr>
                <w:rFonts w:eastAsia="Times New Roman" w:cs="Arial"/>
              </w:rPr>
            </w:pPr>
            <w:r w:rsidRPr="000C5EDB">
              <w:rPr>
                <w:rFonts w:eastAsia="Times New Roman" w:cs="Arial"/>
                <w:sz w:val="22"/>
                <w:szCs w:val="22"/>
              </w:rPr>
              <w:t xml:space="preserve">Search and Rescue communication </w:t>
            </w:r>
          </w:p>
          <w:p w14:paraId="491428F2" w14:textId="77777777" w:rsidR="00FB104C" w:rsidRPr="000C5EDB" w:rsidRDefault="00FB104C" w:rsidP="0039682B">
            <w:pPr>
              <w:pStyle w:val="ListParagraph"/>
              <w:rPr>
                <w:rFonts w:eastAsia="Times New Roman" w:cs="Arial"/>
                <w:sz w:val="22"/>
                <w:szCs w:val="22"/>
              </w:rPr>
            </w:pPr>
            <w:r w:rsidRPr="000C5EDB">
              <w:rPr>
                <w:rFonts w:eastAsia="Times New Roman" w:cs="Arial"/>
                <w:sz w:val="22"/>
                <w:szCs w:val="22"/>
              </w:rPr>
              <w:t>Requesting medical assistance</w:t>
            </w:r>
          </w:p>
          <w:p w14:paraId="2573B7E3" w14:textId="77777777" w:rsidR="00FB104C" w:rsidRPr="000C5EDB" w:rsidRDefault="00FB104C" w:rsidP="0039682B">
            <w:pPr>
              <w:pStyle w:val="ListParagraph"/>
              <w:rPr>
                <w:sz w:val="22"/>
                <w:szCs w:val="22"/>
              </w:rPr>
            </w:pPr>
            <w:r w:rsidRPr="003379F4">
              <w:rPr>
                <w:rFonts w:eastAsia="Times New Roman" w:cs="Arial"/>
              </w:rPr>
              <w:t xml:space="preserve">Search and rescue on-board activities </w:t>
            </w:r>
            <w:r w:rsidRPr="000C5EDB">
              <w:rPr>
                <w:sz w:val="22"/>
                <w:szCs w:val="22"/>
              </w:rPr>
              <w:t xml:space="preserve">·    </w:t>
            </w:r>
          </w:p>
          <w:p w14:paraId="63624F7D" w14:textId="77777777" w:rsidR="00FB104C" w:rsidRPr="000C5EDB" w:rsidRDefault="00FB104C" w:rsidP="0039682B">
            <w:pPr>
              <w:pStyle w:val="ListParagraph"/>
            </w:pPr>
            <w:r w:rsidRPr="000C5EDB">
              <w:t>Urgency traffic</w:t>
            </w:r>
          </w:p>
          <w:p w14:paraId="4D9047F3" w14:textId="77777777" w:rsidR="00FB104C" w:rsidRPr="000C5EDB" w:rsidRDefault="00FB104C" w:rsidP="0039682B">
            <w:pPr>
              <w:pStyle w:val="ListParagraph"/>
              <w:rPr>
                <w:rFonts w:eastAsia="Times New Roman" w:cs="Arial"/>
              </w:rPr>
            </w:pPr>
            <w:r w:rsidRPr="000C5EDB">
              <w:rPr>
                <w:rFonts w:eastAsia="Times New Roman" w:cs="Arial"/>
                <w:sz w:val="22"/>
                <w:szCs w:val="22"/>
              </w:rPr>
              <w:t>Cargo</w:t>
            </w:r>
          </w:p>
          <w:p w14:paraId="33251171" w14:textId="77777777" w:rsidR="00FB104C" w:rsidRPr="003379F4" w:rsidRDefault="00FB104C" w:rsidP="0039682B">
            <w:pPr>
              <w:pStyle w:val="ListParagraph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>Ice damage</w:t>
            </w:r>
          </w:p>
          <w:p w14:paraId="301ADF90" w14:textId="77777777" w:rsidR="00FB104C" w:rsidRPr="003379F4" w:rsidRDefault="00FB104C" w:rsidP="0039682B">
            <w:pPr>
              <w:pStyle w:val="ListParagraph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>Safety communications</w:t>
            </w:r>
          </w:p>
          <w:p w14:paraId="11FF640B" w14:textId="77777777" w:rsidR="00FB104C" w:rsidRPr="003379F4" w:rsidRDefault="00FB104C" w:rsidP="0039682B">
            <w:pPr>
              <w:pStyle w:val="ListParagraph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>Navigational warnings</w:t>
            </w:r>
          </w:p>
          <w:p w14:paraId="0DADAD7A" w14:textId="77777777" w:rsidR="00FB104C" w:rsidRPr="003379F4" w:rsidRDefault="00FB104C" w:rsidP="0039682B">
            <w:pPr>
              <w:pStyle w:val="ListParagraph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  <w:sz w:val="22"/>
                <w:szCs w:val="22"/>
              </w:rPr>
              <w:t>Environmental protection communications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E4CCA1" w14:textId="77777777" w:rsidR="00FB104C" w:rsidRPr="003379F4" w:rsidRDefault="00FB104C" w:rsidP="0039682B">
            <w:pPr>
              <w:ind w:left="180"/>
              <w:jc w:val="center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>3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8B15E1" w14:textId="77777777" w:rsidR="00FB104C" w:rsidRPr="003379F4" w:rsidRDefault="00FB104C" w:rsidP="0039682B">
            <w:pPr>
              <w:ind w:left="180"/>
              <w:jc w:val="both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 xml:space="preserve">(#6, pp. 29-32; p. 33; pp. 36-39; 101-105) </w:t>
            </w:r>
          </w:p>
          <w:p w14:paraId="70D326F6" w14:textId="77777777" w:rsidR="00FB104C" w:rsidRPr="003379F4" w:rsidRDefault="00FB104C" w:rsidP="0039682B">
            <w:pPr>
              <w:ind w:left="180"/>
              <w:jc w:val="both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 xml:space="preserve"> </w:t>
            </w:r>
          </w:p>
        </w:tc>
      </w:tr>
      <w:tr w:rsidR="00FB104C" w:rsidRPr="00A717F7" w14:paraId="04CC0855" w14:textId="77777777" w:rsidTr="0039682B">
        <w:trPr>
          <w:trHeight w:val="780"/>
        </w:trPr>
        <w:tc>
          <w:tcPr>
            <w:tcW w:w="9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86A1A" w14:textId="77777777" w:rsidR="00FB104C" w:rsidRPr="003379F4" w:rsidRDefault="00FB104C" w:rsidP="0039682B">
            <w:pPr>
              <w:ind w:left="180"/>
              <w:rPr>
                <w:rFonts w:eastAsia="Times New Roman" w:cs="Arial"/>
              </w:rPr>
            </w:pPr>
          </w:p>
        </w:tc>
        <w:tc>
          <w:tcPr>
            <w:tcW w:w="62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9B2902" w14:textId="77777777" w:rsidR="00FB104C" w:rsidRPr="003379F4" w:rsidRDefault="00FB104C" w:rsidP="0039682B">
            <w:pPr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  <w:b/>
              </w:rPr>
              <w:t>Case discussion:</w:t>
            </w:r>
            <w:r>
              <w:rPr>
                <w:rFonts w:eastAsia="Times New Roman" w:cs="Arial"/>
              </w:rPr>
              <w:br/>
            </w:r>
            <w:r w:rsidRPr="003379F4">
              <w:rPr>
                <w:rFonts w:eastAsia="Times New Roman" w:cs="Arial"/>
              </w:rPr>
              <w:t xml:space="preserve">IMO </w:t>
            </w:r>
            <w:r>
              <w:rPr>
                <w:rFonts w:eastAsia="Times New Roman" w:cs="Arial"/>
              </w:rPr>
              <w:t>l</w:t>
            </w:r>
            <w:r w:rsidRPr="003379F4">
              <w:rPr>
                <w:rFonts w:eastAsia="Times New Roman" w:cs="Arial"/>
              </w:rPr>
              <w:t xml:space="preserve">essons </w:t>
            </w:r>
            <w:r>
              <w:rPr>
                <w:rFonts w:eastAsia="Times New Roman" w:cs="Arial"/>
              </w:rPr>
              <w:t>l</w:t>
            </w:r>
            <w:r w:rsidRPr="003379F4">
              <w:rPr>
                <w:rFonts w:eastAsia="Times New Roman" w:cs="Arial"/>
              </w:rPr>
              <w:t xml:space="preserve">earned: </w:t>
            </w:r>
            <w:r>
              <w:rPr>
                <w:rFonts w:eastAsia="Times New Roman" w:cs="Arial"/>
              </w:rPr>
              <w:t>collision</w:t>
            </w:r>
            <w:r w:rsidRPr="003379F4">
              <w:rPr>
                <w:rFonts w:eastAsia="Times New Roman" w:cs="Arial"/>
              </w:rPr>
              <w:t xml:space="preserve"> (FSI 16)</w:t>
            </w:r>
            <w:r>
              <w:rPr>
                <w:rFonts w:eastAsia="Times New Roman" w:cs="Arial"/>
              </w:rPr>
              <w:t>.</w:t>
            </w:r>
            <w:r w:rsidRPr="003379F4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br/>
            </w:r>
            <w:r w:rsidRPr="003379F4">
              <w:rPr>
                <w:rFonts w:eastAsia="Times New Roman" w:cs="Arial"/>
              </w:rPr>
              <w:t>Communication mistakes</w:t>
            </w:r>
            <w:r>
              <w:rPr>
                <w:rFonts w:eastAsia="Times New Roman" w:cs="Arial"/>
              </w:rPr>
              <w:t>.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810918" w14:textId="77777777" w:rsidR="00FB104C" w:rsidRPr="003379F4" w:rsidRDefault="00FB104C" w:rsidP="0039682B">
            <w:pPr>
              <w:ind w:left="180"/>
              <w:jc w:val="center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>1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46AF9D" w14:textId="77777777" w:rsidR="00FB104C" w:rsidRPr="003379F4" w:rsidRDefault="00FB104C" w:rsidP="0039682B">
            <w:pPr>
              <w:ind w:left="180"/>
              <w:jc w:val="both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>(#7)</w:t>
            </w:r>
          </w:p>
        </w:tc>
      </w:tr>
      <w:tr w:rsidR="00FB104C" w:rsidRPr="00A717F7" w14:paraId="06B870D0" w14:textId="77777777" w:rsidTr="0039682B">
        <w:trPr>
          <w:trHeight w:val="2820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6866BE" w14:textId="77777777" w:rsidR="00FB104C" w:rsidRPr="003379F4" w:rsidRDefault="00FB104C" w:rsidP="0039682B">
            <w:pPr>
              <w:ind w:left="18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6</w:t>
            </w:r>
          </w:p>
        </w:tc>
        <w:tc>
          <w:tcPr>
            <w:tcW w:w="62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3A53E7" w14:textId="77777777" w:rsidR="00FB104C" w:rsidRPr="003379F4" w:rsidRDefault="00FB104C" w:rsidP="0039682B">
            <w:pPr>
              <w:rPr>
                <w:rFonts w:eastAsia="Times New Roman" w:cs="Arial"/>
                <w:b/>
              </w:rPr>
            </w:pPr>
            <w:r w:rsidRPr="003379F4">
              <w:rPr>
                <w:rFonts w:eastAsia="Times New Roman" w:cs="Arial"/>
                <w:b/>
              </w:rPr>
              <w:t>Introduction to English for chart and nautical publications reading</w:t>
            </w:r>
          </w:p>
          <w:p w14:paraId="4AB18654" w14:textId="77777777" w:rsidR="00FB104C" w:rsidRPr="000C5EDB" w:rsidRDefault="00FB104C" w:rsidP="00FB104C">
            <w:pPr>
              <w:pStyle w:val="ListParagraph"/>
              <w:numPr>
                <w:ilvl w:val="0"/>
                <w:numId w:val="11"/>
              </w:numPr>
              <w:rPr>
                <w:rFonts w:eastAsia="Times New Roman" w:cs="Arial"/>
              </w:rPr>
            </w:pPr>
            <w:r w:rsidRPr="000C5EDB">
              <w:rPr>
                <w:rFonts w:eastAsia="Times New Roman" w:cs="Arial"/>
                <w:sz w:val="22"/>
                <w:szCs w:val="22"/>
              </w:rPr>
              <w:t>Buoyage</w:t>
            </w:r>
          </w:p>
          <w:p w14:paraId="177B3450" w14:textId="77777777" w:rsidR="00FB104C" w:rsidRPr="000C5EDB" w:rsidRDefault="00FB104C" w:rsidP="00FB104C">
            <w:pPr>
              <w:pStyle w:val="ListParagraph"/>
              <w:numPr>
                <w:ilvl w:val="0"/>
                <w:numId w:val="11"/>
              </w:numPr>
              <w:rPr>
                <w:rFonts w:eastAsia="Times New Roman" w:cs="Arial"/>
              </w:rPr>
            </w:pPr>
            <w:r w:rsidRPr="000C5EDB">
              <w:rPr>
                <w:rFonts w:eastAsia="Times New Roman" w:cs="Arial"/>
                <w:sz w:val="22"/>
                <w:szCs w:val="22"/>
              </w:rPr>
              <w:t>An introduction to the IALA MBS</w:t>
            </w:r>
          </w:p>
          <w:p w14:paraId="6C9294D6" w14:textId="77777777" w:rsidR="00FB104C" w:rsidRPr="003379F4" w:rsidRDefault="00FB104C" w:rsidP="00FB104C">
            <w:pPr>
              <w:pStyle w:val="ListParagraph"/>
              <w:numPr>
                <w:ilvl w:val="0"/>
                <w:numId w:val="11"/>
              </w:numPr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>Types and recognisable elements of the IALA MBS marks</w:t>
            </w:r>
          </w:p>
          <w:p w14:paraId="4E64C349" w14:textId="77777777" w:rsidR="00FB104C" w:rsidRPr="003379F4" w:rsidRDefault="00FB104C" w:rsidP="00FB104C">
            <w:pPr>
              <w:pStyle w:val="ListParagraph"/>
              <w:numPr>
                <w:ilvl w:val="0"/>
                <w:numId w:val="11"/>
              </w:numPr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>Shape identification of the IALA MBS marks</w:t>
            </w:r>
          </w:p>
          <w:p w14:paraId="0AA4B6F1" w14:textId="77777777" w:rsidR="00FB104C" w:rsidRPr="003379F4" w:rsidRDefault="00FB104C" w:rsidP="00FB104C">
            <w:pPr>
              <w:pStyle w:val="ListParagraph"/>
              <w:numPr>
                <w:ilvl w:val="0"/>
                <w:numId w:val="11"/>
              </w:numPr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>Light types and features</w:t>
            </w:r>
          </w:p>
          <w:p w14:paraId="6C0AF2D8" w14:textId="77777777" w:rsidR="00FB104C" w:rsidRPr="003379F4" w:rsidRDefault="00FB104C" w:rsidP="00FB104C">
            <w:pPr>
              <w:pStyle w:val="ListParagraph"/>
              <w:numPr>
                <w:ilvl w:val="0"/>
                <w:numId w:val="11"/>
              </w:numPr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  <w:sz w:val="22"/>
                <w:szCs w:val="22"/>
              </w:rPr>
              <w:t>Chart title, explanatory notes and warning reading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134A9E" w14:textId="77777777" w:rsidR="00FB104C" w:rsidRPr="003379F4" w:rsidRDefault="00FB104C" w:rsidP="0039682B">
            <w:pPr>
              <w:ind w:left="180"/>
              <w:jc w:val="center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>4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227CDF" w14:textId="77777777" w:rsidR="00FB104C" w:rsidRPr="003379F4" w:rsidRDefault="00FB104C" w:rsidP="0039682B">
            <w:pPr>
              <w:ind w:left="180"/>
              <w:jc w:val="both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 xml:space="preserve">(#1, pp. 227-240); </w:t>
            </w:r>
          </w:p>
          <w:p w14:paraId="7C1D3905" w14:textId="77777777" w:rsidR="00FB104C" w:rsidRPr="003379F4" w:rsidRDefault="00FB104C" w:rsidP="0039682B">
            <w:pPr>
              <w:ind w:left="180"/>
              <w:jc w:val="both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 xml:space="preserve">(#2, p. 5; p. 15; p.17; p. 21) </w:t>
            </w:r>
          </w:p>
          <w:p w14:paraId="082175FF" w14:textId="77777777" w:rsidR="00FB104C" w:rsidRPr="003379F4" w:rsidRDefault="00FB104C" w:rsidP="0039682B">
            <w:pPr>
              <w:ind w:left="180"/>
              <w:jc w:val="both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>(#3, pp. 7-10)</w:t>
            </w:r>
          </w:p>
        </w:tc>
      </w:tr>
      <w:tr w:rsidR="00FB104C" w:rsidRPr="00A717F7" w14:paraId="0D16EC94" w14:textId="77777777" w:rsidTr="0039682B">
        <w:trPr>
          <w:trHeight w:val="2310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CC7F60" w14:textId="77777777" w:rsidR="00FB104C" w:rsidRPr="003379F4" w:rsidRDefault="00FB104C" w:rsidP="0039682B">
            <w:pPr>
              <w:ind w:left="18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7</w:t>
            </w:r>
          </w:p>
        </w:tc>
        <w:tc>
          <w:tcPr>
            <w:tcW w:w="62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3F7F55" w14:textId="77777777" w:rsidR="00FB104C" w:rsidRPr="003379F4" w:rsidRDefault="00FB104C" w:rsidP="0039682B">
            <w:pPr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  <w:b/>
              </w:rPr>
              <w:t>Practice o</w:t>
            </w:r>
            <w:r>
              <w:rPr>
                <w:rFonts w:eastAsia="Times New Roman" w:cs="Arial"/>
                <w:b/>
              </w:rPr>
              <w:t>f</w:t>
            </w:r>
            <w:r w:rsidRPr="003379F4">
              <w:rPr>
                <w:rFonts w:eastAsia="Times New Roman" w:cs="Arial"/>
                <w:b/>
              </w:rPr>
              <w:t xml:space="preserve"> English terms, symbols</w:t>
            </w:r>
            <w:r>
              <w:rPr>
                <w:rFonts w:eastAsia="Times New Roman" w:cs="Arial"/>
                <w:b/>
              </w:rPr>
              <w:t>,</w:t>
            </w:r>
            <w:r w:rsidRPr="003379F4">
              <w:rPr>
                <w:rFonts w:eastAsia="Times New Roman" w:cs="Arial"/>
                <w:b/>
              </w:rPr>
              <w:t xml:space="preserve"> and abbreviations used for the </w:t>
            </w:r>
            <w:r>
              <w:rPr>
                <w:rFonts w:eastAsia="Times New Roman" w:cs="Arial"/>
                <w:b/>
              </w:rPr>
              <w:t>l</w:t>
            </w:r>
            <w:r w:rsidRPr="003379F4">
              <w:rPr>
                <w:rFonts w:eastAsia="Times New Roman" w:cs="Arial"/>
                <w:b/>
              </w:rPr>
              <w:t xml:space="preserve">ateral and </w:t>
            </w:r>
            <w:r>
              <w:rPr>
                <w:rFonts w:eastAsia="Times New Roman" w:cs="Arial"/>
                <w:b/>
              </w:rPr>
              <w:t>c</w:t>
            </w:r>
            <w:r w:rsidRPr="003379F4">
              <w:rPr>
                <w:rFonts w:eastAsia="Times New Roman" w:cs="Arial"/>
                <w:b/>
              </w:rPr>
              <w:t xml:space="preserve">ardinal </w:t>
            </w:r>
            <w:r>
              <w:rPr>
                <w:rFonts w:eastAsia="Times New Roman" w:cs="Arial"/>
                <w:b/>
              </w:rPr>
              <w:t>m</w:t>
            </w:r>
            <w:r w:rsidRPr="003379F4">
              <w:rPr>
                <w:rFonts w:eastAsia="Times New Roman" w:cs="Arial"/>
                <w:b/>
              </w:rPr>
              <w:t>arks description</w:t>
            </w:r>
          </w:p>
          <w:p w14:paraId="2B04CAA7" w14:textId="77777777" w:rsidR="00FB104C" w:rsidRPr="000C5EDB" w:rsidRDefault="00FB104C" w:rsidP="00FB104C">
            <w:pPr>
              <w:pStyle w:val="ListParagraph"/>
              <w:numPr>
                <w:ilvl w:val="0"/>
                <w:numId w:val="12"/>
              </w:numPr>
              <w:rPr>
                <w:rFonts w:eastAsia="Times New Roman" w:cs="Arial"/>
              </w:rPr>
            </w:pPr>
            <w:r w:rsidRPr="000C5EDB">
              <w:rPr>
                <w:rFonts w:eastAsia="Times New Roman" w:cs="Arial"/>
                <w:sz w:val="22"/>
                <w:szCs w:val="22"/>
              </w:rPr>
              <w:t>The Lateral Marks, Region A: features and function</w:t>
            </w:r>
          </w:p>
          <w:p w14:paraId="71DF3C5C" w14:textId="77777777" w:rsidR="00FB104C" w:rsidRPr="003379F4" w:rsidRDefault="00FB104C" w:rsidP="00FB104C">
            <w:pPr>
              <w:pStyle w:val="ListParagraph"/>
              <w:numPr>
                <w:ilvl w:val="0"/>
                <w:numId w:val="12"/>
              </w:numPr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>The Lateral Marks, Region B: features and function</w:t>
            </w:r>
          </w:p>
          <w:p w14:paraId="1C1B9181" w14:textId="77777777" w:rsidR="00FB104C" w:rsidRPr="000C5EDB" w:rsidRDefault="00FB104C" w:rsidP="00FB104C">
            <w:pPr>
              <w:pStyle w:val="ListParagraph"/>
              <w:numPr>
                <w:ilvl w:val="0"/>
                <w:numId w:val="12"/>
              </w:numPr>
              <w:rPr>
                <w:rFonts w:eastAsia="Times New Roman" w:cs="Arial"/>
              </w:rPr>
            </w:pPr>
            <w:r w:rsidRPr="000C5EDB">
              <w:rPr>
                <w:rFonts w:eastAsia="Times New Roman" w:cs="Arial"/>
                <w:sz w:val="22"/>
                <w:szCs w:val="22"/>
              </w:rPr>
              <w:t>The Cardinal Marks: features and function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A9D3E8" w14:textId="77777777" w:rsidR="00FB104C" w:rsidRPr="003379F4" w:rsidRDefault="00FB104C" w:rsidP="0039682B">
            <w:pPr>
              <w:ind w:left="180"/>
              <w:jc w:val="center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>4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336783" w14:textId="77777777" w:rsidR="00FB104C" w:rsidRPr="003379F4" w:rsidRDefault="00FB104C" w:rsidP="0039682B">
            <w:pPr>
              <w:ind w:left="180"/>
              <w:jc w:val="both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>(#2, p. 31; p. 38; p. 46)</w:t>
            </w:r>
          </w:p>
        </w:tc>
      </w:tr>
      <w:tr w:rsidR="00FB104C" w:rsidRPr="00A717F7" w14:paraId="5EBFA75E" w14:textId="77777777" w:rsidTr="0039682B">
        <w:trPr>
          <w:trHeight w:val="307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7E9107" w14:textId="77777777" w:rsidR="00FB104C" w:rsidRPr="003379F4" w:rsidRDefault="00FB104C" w:rsidP="0039682B">
            <w:pPr>
              <w:ind w:left="18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8</w:t>
            </w:r>
          </w:p>
        </w:tc>
        <w:tc>
          <w:tcPr>
            <w:tcW w:w="62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8E9A46" w14:textId="77777777" w:rsidR="00FB104C" w:rsidRPr="003379F4" w:rsidRDefault="00FB104C" w:rsidP="0039682B">
            <w:pPr>
              <w:rPr>
                <w:rFonts w:eastAsia="Times New Roman" w:cs="Arial"/>
                <w:b/>
              </w:rPr>
            </w:pPr>
            <w:r w:rsidRPr="003379F4">
              <w:rPr>
                <w:rFonts w:eastAsia="Times New Roman" w:cs="Arial"/>
                <w:b/>
              </w:rPr>
              <w:t>Practice o</w:t>
            </w:r>
            <w:r>
              <w:rPr>
                <w:rFonts w:eastAsia="Times New Roman" w:cs="Arial"/>
                <w:b/>
              </w:rPr>
              <w:t>f</w:t>
            </w:r>
            <w:r w:rsidRPr="003379F4">
              <w:rPr>
                <w:rFonts w:eastAsia="Times New Roman" w:cs="Arial"/>
                <w:b/>
              </w:rPr>
              <w:t xml:space="preserve"> English terms, symbols and abbreviations used for the </w:t>
            </w:r>
            <w:r>
              <w:rPr>
                <w:rFonts w:eastAsia="Times New Roman" w:cs="Arial"/>
                <w:b/>
              </w:rPr>
              <w:t>i</w:t>
            </w:r>
            <w:r w:rsidRPr="003379F4">
              <w:rPr>
                <w:rFonts w:eastAsia="Times New Roman" w:cs="Arial"/>
                <w:b/>
              </w:rPr>
              <w:t xml:space="preserve">solated </w:t>
            </w:r>
            <w:r>
              <w:rPr>
                <w:rFonts w:eastAsia="Times New Roman" w:cs="Arial"/>
                <w:b/>
              </w:rPr>
              <w:t>d</w:t>
            </w:r>
            <w:r w:rsidRPr="003379F4">
              <w:rPr>
                <w:rFonts w:eastAsia="Times New Roman" w:cs="Arial"/>
                <w:b/>
              </w:rPr>
              <w:t xml:space="preserve">anger, EWMB, </w:t>
            </w:r>
            <w:r>
              <w:rPr>
                <w:rFonts w:eastAsia="Times New Roman" w:cs="Arial"/>
                <w:b/>
              </w:rPr>
              <w:t>s</w:t>
            </w:r>
            <w:r w:rsidRPr="003379F4">
              <w:rPr>
                <w:rFonts w:eastAsia="Times New Roman" w:cs="Arial"/>
                <w:b/>
              </w:rPr>
              <w:t xml:space="preserve">afe </w:t>
            </w:r>
            <w:r>
              <w:rPr>
                <w:rFonts w:eastAsia="Times New Roman" w:cs="Arial"/>
                <w:b/>
              </w:rPr>
              <w:t>w</w:t>
            </w:r>
            <w:r w:rsidRPr="003379F4">
              <w:rPr>
                <w:rFonts w:eastAsia="Times New Roman" w:cs="Arial"/>
                <w:b/>
              </w:rPr>
              <w:t xml:space="preserve">ater and </w:t>
            </w:r>
            <w:r>
              <w:rPr>
                <w:rFonts w:eastAsia="Times New Roman" w:cs="Arial"/>
                <w:b/>
              </w:rPr>
              <w:t>s</w:t>
            </w:r>
            <w:r w:rsidRPr="003379F4">
              <w:rPr>
                <w:rFonts w:eastAsia="Times New Roman" w:cs="Arial"/>
                <w:b/>
              </w:rPr>
              <w:t xml:space="preserve">pecial </w:t>
            </w:r>
            <w:r>
              <w:rPr>
                <w:rFonts w:eastAsia="Times New Roman" w:cs="Arial"/>
                <w:b/>
              </w:rPr>
              <w:t>m</w:t>
            </w:r>
            <w:r w:rsidRPr="003379F4">
              <w:rPr>
                <w:rFonts w:eastAsia="Times New Roman" w:cs="Arial"/>
                <w:b/>
              </w:rPr>
              <w:t>arks description</w:t>
            </w:r>
          </w:p>
          <w:p w14:paraId="1EC15C61" w14:textId="77777777" w:rsidR="00FB104C" w:rsidRPr="000C5EDB" w:rsidRDefault="00FB104C" w:rsidP="00FB104C">
            <w:pPr>
              <w:pStyle w:val="ListParagraph"/>
              <w:numPr>
                <w:ilvl w:val="0"/>
                <w:numId w:val="13"/>
              </w:numPr>
              <w:rPr>
                <w:rFonts w:eastAsia="Times New Roman" w:cs="Arial"/>
              </w:rPr>
            </w:pPr>
            <w:r w:rsidRPr="000C5EDB">
              <w:rPr>
                <w:rFonts w:eastAsia="Times New Roman" w:cs="Arial"/>
                <w:sz w:val="22"/>
                <w:szCs w:val="22"/>
              </w:rPr>
              <w:t>The Isolated Danger Mark: features and function</w:t>
            </w:r>
          </w:p>
          <w:p w14:paraId="7B01ACC2" w14:textId="77777777" w:rsidR="00FB104C" w:rsidRPr="000C5EDB" w:rsidRDefault="00FB104C" w:rsidP="00FB104C">
            <w:pPr>
              <w:pStyle w:val="ListParagraph"/>
              <w:numPr>
                <w:ilvl w:val="0"/>
                <w:numId w:val="13"/>
              </w:numPr>
              <w:rPr>
                <w:rFonts w:eastAsia="Times New Roman" w:cs="Arial"/>
              </w:rPr>
            </w:pPr>
            <w:r w:rsidRPr="000C5EDB">
              <w:rPr>
                <w:rFonts w:eastAsia="Times New Roman" w:cs="Arial"/>
                <w:sz w:val="22"/>
                <w:szCs w:val="22"/>
              </w:rPr>
              <w:t>New Danger Marking: types, features and function</w:t>
            </w:r>
          </w:p>
          <w:p w14:paraId="0A4D7F2C" w14:textId="77777777" w:rsidR="00FB104C" w:rsidRPr="000C5EDB" w:rsidRDefault="00FB104C" w:rsidP="00FB104C">
            <w:pPr>
              <w:pStyle w:val="ListParagraph"/>
              <w:numPr>
                <w:ilvl w:val="0"/>
                <w:numId w:val="13"/>
              </w:numPr>
              <w:rPr>
                <w:rFonts w:eastAsia="Times New Roman" w:cs="Arial"/>
              </w:rPr>
            </w:pPr>
            <w:r w:rsidRPr="000C5EDB">
              <w:rPr>
                <w:rFonts w:eastAsia="Times New Roman" w:cs="Arial"/>
                <w:sz w:val="22"/>
                <w:szCs w:val="22"/>
              </w:rPr>
              <w:t>The Safe Water Marks: features and function</w:t>
            </w:r>
          </w:p>
          <w:p w14:paraId="5A1475A7" w14:textId="77777777" w:rsidR="00FB104C" w:rsidRPr="000C5EDB" w:rsidRDefault="00FB104C" w:rsidP="00FB104C">
            <w:pPr>
              <w:pStyle w:val="ListParagraph"/>
              <w:numPr>
                <w:ilvl w:val="0"/>
                <w:numId w:val="13"/>
              </w:numPr>
              <w:rPr>
                <w:rFonts w:eastAsia="Times New Roman" w:cs="Arial"/>
              </w:rPr>
            </w:pPr>
            <w:r w:rsidRPr="000C5EDB">
              <w:rPr>
                <w:rFonts w:eastAsia="Times New Roman" w:cs="Arial"/>
                <w:sz w:val="22"/>
                <w:szCs w:val="22"/>
              </w:rPr>
              <w:t>The Special Marks: features and function</w:t>
            </w:r>
            <w:r w:rsidRPr="003379F4">
              <w:rPr>
                <w:rFonts w:eastAsia="Times New Roman" w:cs="Arial"/>
                <w:sz w:val="22"/>
                <w:szCs w:val="22"/>
              </w:rPr>
              <w:t>.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F26A1F" w14:textId="77777777" w:rsidR="00FB104C" w:rsidRPr="003379F4" w:rsidRDefault="00FB104C" w:rsidP="0039682B">
            <w:pPr>
              <w:ind w:left="180"/>
              <w:jc w:val="center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>4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DE1B07" w14:textId="77777777" w:rsidR="00FB104C" w:rsidRPr="003379F4" w:rsidRDefault="00FB104C" w:rsidP="0039682B">
            <w:pPr>
              <w:ind w:left="180"/>
              <w:jc w:val="both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>(#2, p. 55; p. 57; p. 59; p. 61)</w:t>
            </w:r>
          </w:p>
        </w:tc>
      </w:tr>
      <w:tr w:rsidR="00FB104C" w:rsidRPr="00A717F7" w14:paraId="67BDFAC4" w14:textId="77777777" w:rsidTr="0039682B">
        <w:trPr>
          <w:trHeight w:val="1545"/>
        </w:trPr>
        <w:tc>
          <w:tcPr>
            <w:tcW w:w="9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84BA74" w14:textId="77777777" w:rsidR="00FB104C" w:rsidRPr="003379F4" w:rsidRDefault="00FB104C" w:rsidP="0039682B">
            <w:pPr>
              <w:ind w:left="18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9</w:t>
            </w:r>
          </w:p>
        </w:tc>
        <w:tc>
          <w:tcPr>
            <w:tcW w:w="62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F1F743" w14:textId="77777777" w:rsidR="00FB104C" w:rsidRPr="003379F4" w:rsidRDefault="00FB104C" w:rsidP="0039682B">
            <w:pPr>
              <w:rPr>
                <w:rFonts w:eastAsia="Times New Roman" w:cs="Arial"/>
                <w:b/>
              </w:rPr>
            </w:pPr>
            <w:r w:rsidRPr="003379F4">
              <w:rPr>
                <w:rFonts w:eastAsia="Times New Roman" w:cs="Arial"/>
                <w:b/>
              </w:rPr>
              <w:t>Practice o</w:t>
            </w:r>
            <w:r>
              <w:rPr>
                <w:rFonts w:eastAsia="Times New Roman" w:cs="Arial"/>
                <w:b/>
              </w:rPr>
              <w:t>f</w:t>
            </w:r>
            <w:r w:rsidRPr="003379F4">
              <w:rPr>
                <w:rFonts w:eastAsia="Times New Roman" w:cs="Arial"/>
                <w:b/>
              </w:rPr>
              <w:t xml:space="preserve"> English terms, symbols</w:t>
            </w:r>
            <w:r>
              <w:rPr>
                <w:rFonts w:eastAsia="Times New Roman" w:cs="Arial"/>
                <w:b/>
              </w:rPr>
              <w:t>,</w:t>
            </w:r>
            <w:r w:rsidRPr="003379F4">
              <w:rPr>
                <w:rFonts w:eastAsia="Times New Roman" w:cs="Arial"/>
                <w:b/>
              </w:rPr>
              <w:t xml:space="preserve"> and abbreviations used for lights description</w:t>
            </w:r>
          </w:p>
          <w:p w14:paraId="24A7C0C0" w14:textId="77777777" w:rsidR="00FB104C" w:rsidRPr="000C5EDB" w:rsidRDefault="00FB104C" w:rsidP="00FB104C">
            <w:pPr>
              <w:pStyle w:val="ListParagraph"/>
              <w:numPr>
                <w:ilvl w:val="0"/>
                <w:numId w:val="14"/>
              </w:numPr>
              <w:rPr>
                <w:rFonts w:eastAsia="Times New Roman" w:cs="Arial"/>
              </w:rPr>
            </w:pPr>
            <w:r w:rsidRPr="000C5EDB">
              <w:rPr>
                <w:rFonts w:eastAsia="Times New Roman" w:cs="Arial"/>
                <w:sz w:val="22"/>
                <w:szCs w:val="22"/>
              </w:rPr>
              <w:t>An Illustrated Description of Major, Minor and Sector Lights</w:t>
            </w:r>
          </w:p>
          <w:p w14:paraId="529A3F85" w14:textId="77777777" w:rsidR="00FB104C" w:rsidRPr="000C5EDB" w:rsidRDefault="00FB104C" w:rsidP="00FB104C">
            <w:pPr>
              <w:pStyle w:val="ListParagraph"/>
              <w:numPr>
                <w:ilvl w:val="0"/>
                <w:numId w:val="14"/>
              </w:numPr>
              <w:rPr>
                <w:rFonts w:eastAsia="Times New Roman" w:cs="Arial"/>
              </w:rPr>
            </w:pPr>
            <w:r w:rsidRPr="000C5EDB">
              <w:rPr>
                <w:rFonts w:eastAsia="Times New Roman" w:cs="Arial"/>
                <w:sz w:val="22"/>
                <w:szCs w:val="22"/>
              </w:rPr>
              <w:t>An Illustrated Description of Lights Marking Fairways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83ACE2" w14:textId="77777777" w:rsidR="00FB104C" w:rsidRPr="003379F4" w:rsidRDefault="00FB104C" w:rsidP="0039682B">
            <w:pPr>
              <w:ind w:left="180"/>
              <w:jc w:val="center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>3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8C0C3B" w14:textId="77777777" w:rsidR="00FB104C" w:rsidRPr="003379F4" w:rsidRDefault="00FB104C" w:rsidP="0039682B">
            <w:pPr>
              <w:ind w:left="180"/>
              <w:jc w:val="both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>(#2, p. 69, p. 74)</w:t>
            </w:r>
          </w:p>
        </w:tc>
      </w:tr>
      <w:tr w:rsidR="00FB104C" w:rsidRPr="00A717F7" w14:paraId="4C22A8F6" w14:textId="77777777" w:rsidTr="0039682B">
        <w:trPr>
          <w:trHeight w:val="1035"/>
        </w:trPr>
        <w:tc>
          <w:tcPr>
            <w:tcW w:w="9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A1F0B" w14:textId="77777777" w:rsidR="00FB104C" w:rsidRPr="003379F4" w:rsidRDefault="00FB104C" w:rsidP="0039682B">
            <w:pPr>
              <w:ind w:left="180"/>
              <w:rPr>
                <w:rFonts w:eastAsia="Times New Roman" w:cs="Arial"/>
              </w:rPr>
            </w:pPr>
          </w:p>
        </w:tc>
        <w:tc>
          <w:tcPr>
            <w:tcW w:w="62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95F422" w14:textId="77777777" w:rsidR="00FB104C" w:rsidRPr="003379F4" w:rsidRDefault="00FB104C" w:rsidP="0039682B">
            <w:pPr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  <w:b/>
              </w:rPr>
              <w:t>Case discussion:</w:t>
            </w:r>
            <w:r w:rsidRPr="003379F4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br/>
            </w:r>
            <w:r w:rsidRPr="003379F4">
              <w:rPr>
                <w:rFonts w:eastAsia="Times New Roman" w:cs="Arial"/>
              </w:rPr>
              <w:t>National Transportation Safety Board Marine Accident</w:t>
            </w:r>
            <w:r>
              <w:rPr>
                <w:rFonts w:eastAsia="Times New Roman" w:cs="Arial"/>
              </w:rPr>
              <w:t>:</w:t>
            </w:r>
            <w:r w:rsidRPr="003379F4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t>b</w:t>
            </w:r>
            <w:r w:rsidRPr="003379F4">
              <w:rPr>
                <w:rFonts w:eastAsia="Times New Roman" w:cs="Arial"/>
              </w:rPr>
              <w:t xml:space="preserve">rief </w:t>
            </w:r>
            <w:r>
              <w:rPr>
                <w:rFonts w:eastAsia="Times New Roman" w:cs="Arial"/>
              </w:rPr>
              <w:t>g</w:t>
            </w:r>
            <w:r w:rsidRPr="003379F4">
              <w:rPr>
                <w:rFonts w:eastAsia="Times New Roman" w:cs="Arial"/>
              </w:rPr>
              <w:t xml:space="preserve">rounding of </w:t>
            </w:r>
            <w:r>
              <w:rPr>
                <w:rFonts w:eastAsia="Times New Roman" w:cs="Arial"/>
              </w:rPr>
              <w:t>c</w:t>
            </w:r>
            <w:r w:rsidRPr="003379F4">
              <w:rPr>
                <w:rFonts w:eastAsia="Times New Roman" w:cs="Arial"/>
              </w:rPr>
              <w:t xml:space="preserve">ommercial </w:t>
            </w:r>
            <w:r>
              <w:rPr>
                <w:rFonts w:eastAsia="Times New Roman" w:cs="Arial"/>
              </w:rPr>
              <w:t>f</w:t>
            </w:r>
            <w:r w:rsidRPr="003379F4">
              <w:rPr>
                <w:rFonts w:eastAsia="Times New Roman" w:cs="Arial"/>
              </w:rPr>
              <w:t xml:space="preserve">ishing </w:t>
            </w:r>
            <w:r>
              <w:rPr>
                <w:rFonts w:eastAsia="Times New Roman" w:cs="Arial"/>
              </w:rPr>
              <w:t>v</w:t>
            </w:r>
            <w:r w:rsidRPr="003379F4">
              <w:rPr>
                <w:rFonts w:eastAsia="Times New Roman" w:cs="Arial"/>
              </w:rPr>
              <w:t xml:space="preserve">essel </w:t>
            </w:r>
            <w:proofErr w:type="spellStart"/>
            <w:r w:rsidRPr="003379F4">
              <w:rPr>
                <w:rFonts w:eastAsia="Times New Roman" w:cs="Arial"/>
              </w:rPr>
              <w:t>SeaHawk</w:t>
            </w:r>
            <w:proofErr w:type="spellEnd"/>
            <w:r>
              <w:rPr>
                <w:rFonts w:eastAsia="Times New Roman" w:cs="Arial"/>
              </w:rPr>
              <w:t>,</w:t>
            </w:r>
            <w:r w:rsidRPr="003379F4">
              <w:rPr>
                <w:rFonts w:eastAsia="Times New Roman" w:cs="Arial"/>
              </w:rPr>
              <w:t xml:space="preserve"> No. 68 (4)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C3C865" w14:textId="77777777" w:rsidR="00FB104C" w:rsidRPr="003379F4" w:rsidRDefault="00FB104C" w:rsidP="0039682B">
            <w:pPr>
              <w:ind w:left="180"/>
              <w:jc w:val="center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>1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EB90E6" w14:textId="77777777" w:rsidR="00FB104C" w:rsidRPr="003379F4" w:rsidRDefault="00FB104C" w:rsidP="0039682B">
            <w:pPr>
              <w:ind w:left="180"/>
              <w:jc w:val="both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>(#7)</w:t>
            </w:r>
          </w:p>
        </w:tc>
      </w:tr>
      <w:tr w:rsidR="00FB104C" w:rsidRPr="00A717F7" w14:paraId="08A9C703" w14:textId="77777777" w:rsidTr="0039682B">
        <w:trPr>
          <w:trHeight w:val="154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B8C44D" w14:textId="77777777" w:rsidR="00FB104C" w:rsidRPr="003379F4" w:rsidRDefault="00FB104C" w:rsidP="0039682B">
            <w:pPr>
              <w:ind w:left="18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10</w:t>
            </w:r>
          </w:p>
        </w:tc>
        <w:tc>
          <w:tcPr>
            <w:tcW w:w="62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4F9D22" w14:textId="77777777" w:rsidR="00FB104C" w:rsidRPr="003379F4" w:rsidRDefault="00FB104C" w:rsidP="0039682B">
            <w:pPr>
              <w:rPr>
                <w:rFonts w:eastAsia="Times New Roman" w:cs="Arial"/>
                <w:b/>
              </w:rPr>
            </w:pPr>
            <w:r w:rsidRPr="003379F4">
              <w:rPr>
                <w:rFonts w:eastAsia="Times New Roman" w:cs="Arial"/>
                <w:b/>
              </w:rPr>
              <w:t>Practice o</w:t>
            </w:r>
            <w:r>
              <w:rPr>
                <w:rFonts w:eastAsia="Times New Roman" w:cs="Arial"/>
                <w:b/>
              </w:rPr>
              <w:t>f</w:t>
            </w:r>
            <w:r w:rsidRPr="003379F4">
              <w:rPr>
                <w:rFonts w:eastAsia="Times New Roman" w:cs="Arial"/>
                <w:b/>
              </w:rPr>
              <w:t xml:space="preserve"> chart and nautical publications reading </w:t>
            </w:r>
          </w:p>
          <w:p w14:paraId="704BEF0D" w14:textId="77777777" w:rsidR="00FB104C" w:rsidRPr="000C5EDB" w:rsidRDefault="00FB104C" w:rsidP="00FB104C">
            <w:pPr>
              <w:pStyle w:val="ListParagraph"/>
              <w:numPr>
                <w:ilvl w:val="0"/>
                <w:numId w:val="15"/>
              </w:numPr>
              <w:rPr>
                <w:rFonts w:eastAsia="Times New Roman" w:cs="Arial"/>
              </w:rPr>
            </w:pPr>
            <w:r w:rsidRPr="000C5EDB">
              <w:rPr>
                <w:rFonts w:eastAsia="Times New Roman" w:cs="Arial"/>
                <w:sz w:val="22"/>
                <w:szCs w:val="22"/>
              </w:rPr>
              <w:t>Nautical charts</w:t>
            </w:r>
          </w:p>
          <w:p w14:paraId="2C1EAD6D" w14:textId="77777777" w:rsidR="00FB104C" w:rsidRPr="000C5EDB" w:rsidRDefault="00FB104C" w:rsidP="00FB104C">
            <w:pPr>
              <w:pStyle w:val="ListParagraph"/>
              <w:numPr>
                <w:ilvl w:val="0"/>
                <w:numId w:val="15"/>
              </w:numPr>
              <w:rPr>
                <w:rFonts w:eastAsia="Times New Roman" w:cs="Arial"/>
              </w:rPr>
            </w:pPr>
            <w:r w:rsidRPr="000C5EDB">
              <w:rPr>
                <w:rFonts w:eastAsia="Times New Roman" w:cs="Arial"/>
                <w:sz w:val="22"/>
                <w:szCs w:val="22"/>
              </w:rPr>
              <w:t>Navigation</w:t>
            </w:r>
          </w:p>
          <w:p w14:paraId="2FEFF10F" w14:textId="77777777" w:rsidR="00FB104C" w:rsidRPr="000C5EDB" w:rsidRDefault="00FB104C" w:rsidP="00FB104C">
            <w:pPr>
              <w:pStyle w:val="ListParagraph"/>
              <w:numPr>
                <w:ilvl w:val="0"/>
                <w:numId w:val="15"/>
              </w:numPr>
              <w:rPr>
                <w:rFonts w:eastAsia="Times New Roman" w:cs="Arial"/>
              </w:rPr>
            </w:pPr>
            <w:r w:rsidRPr="000C5EDB">
              <w:rPr>
                <w:rFonts w:eastAsia="Times New Roman" w:cs="Arial"/>
                <w:sz w:val="22"/>
                <w:szCs w:val="22"/>
              </w:rPr>
              <w:t xml:space="preserve">Pilot </w:t>
            </w:r>
            <w:r w:rsidRPr="003379F4">
              <w:rPr>
                <w:rFonts w:eastAsia="Times New Roman" w:cs="Arial"/>
                <w:sz w:val="22"/>
                <w:szCs w:val="22"/>
              </w:rPr>
              <w:t>r</w:t>
            </w:r>
            <w:r w:rsidRPr="000C5EDB">
              <w:rPr>
                <w:rFonts w:eastAsia="Times New Roman" w:cs="Arial"/>
                <w:sz w:val="22"/>
                <w:szCs w:val="22"/>
              </w:rPr>
              <w:t>eading"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FFAAB6" w14:textId="77777777" w:rsidR="00FB104C" w:rsidRPr="003379F4" w:rsidRDefault="00FB104C" w:rsidP="0039682B">
            <w:pPr>
              <w:ind w:left="180"/>
              <w:jc w:val="center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>4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44CEED" w14:textId="77777777" w:rsidR="00FB104C" w:rsidRPr="003379F4" w:rsidRDefault="00FB104C" w:rsidP="0039682B">
            <w:pPr>
              <w:ind w:left="180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>(#5, pp. 19-24; pp. 25-30)</w:t>
            </w:r>
          </w:p>
          <w:p w14:paraId="7BC32685" w14:textId="77777777" w:rsidR="00FB104C" w:rsidRPr="003379F4" w:rsidRDefault="00FB104C" w:rsidP="0039682B">
            <w:pPr>
              <w:ind w:left="180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>(#1, pp. 267-308)</w:t>
            </w:r>
          </w:p>
        </w:tc>
      </w:tr>
      <w:tr w:rsidR="00FB104C" w:rsidRPr="00A717F7" w14:paraId="5815D8A4" w14:textId="77777777" w:rsidTr="0039682B">
        <w:trPr>
          <w:trHeight w:val="25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4479F4" w14:textId="77777777" w:rsidR="00FB104C" w:rsidRPr="003379F4" w:rsidRDefault="00FB104C" w:rsidP="0039682B">
            <w:pPr>
              <w:ind w:left="18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11</w:t>
            </w:r>
          </w:p>
        </w:tc>
        <w:tc>
          <w:tcPr>
            <w:tcW w:w="62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078ADE" w14:textId="77777777" w:rsidR="00FB104C" w:rsidRPr="003379F4" w:rsidRDefault="00FB104C" w:rsidP="0039682B">
            <w:pPr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  <w:b/>
              </w:rPr>
              <w:t>Terms, symbols and abbreviation</w:t>
            </w:r>
            <w:r>
              <w:rPr>
                <w:rFonts w:eastAsia="Times New Roman" w:cs="Arial"/>
                <w:b/>
              </w:rPr>
              <w:t>s</w:t>
            </w:r>
            <w:r w:rsidRPr="003379F4">
              <w:rPr>
                <w:rFonts w:eastAsia="Times New Roman" w:cs="Arial"/>
                <w:b/>
              </w:rPr>
              <w:t xml:space="preserve"> for meteorological information acquisition</w:t>
            </w:r>
          </w:p>
          <w:p w14:paraId="7667189F" w14:textId="77777777" w:rsidR="00FB104C" w:rsidRPr="000C5EDB" w:rsidRDefault="00FB104C" w:rsidP="00FB104C">
            <w:pPr>
              <w:pStyle w:val="ListParagraph"/>
              <w:numPr>
                <w:ilvl w:val="0"/>
                <w:numId w:val="16"/>
              </w:numPr>
              <w:rPr>
                <w:rFonts w:eastAsia="Times New Roman" w:cs="Arial"/>
              </w:rPr>
            </w:pPr>
            <w:r w:rsidRPr="000C5EDB">
              <w:rPr>
                <w:rFonts w:eastAsia="Times New Roman" w:cs="Arial"/>
                <w:sz w:val="22"/>
                <w:szCs w:val="22"/>
              </w:rPr>
              <w:t>The weather: meteorological elements: temperature, humidity, cloudiness, fog, precipitation, wind</w:t>
            </w:r>
          </w:p>
          <w:p w14:paraId="6C2891E2" w14:textId="77777777" w:rsidR="00FB104C" w:rsidRPr="000C5EDB" w:rsidRDefault="00FB104C" w:rsidP="00FB104C">
            <w:pPr>
              <w:pStyle w:val="ListParagraph"/>
              <w:numPr>
                <w:ilvl w:val="0"/>
                <w:numId w:val="16"/>
              </w:numPr>
              <w:rPr>
                <w:rFonts w:eastAsia="Times New Roman" w:cs="Arial"/>
              </w:rPr>
            </w:pPr>
            <w:r w:rsidRPr="000C5EDB">
              <w:rPr>
                <w:rFonts w:eastAsia="Times New Roman" w:cs="Arial"/>
                <w:sz w:val="22"/>
                <w:szCs w:val="22"/>
              </w:rPr>
              <w:t>Weather forecast</w:t>
            </w:r>
          </w:p>
          <w:p w14:paraId="6B718143" w14:textId="77777777" w:rsidR="00FB104C" w:rsidRPr="00836D58" w:rsidRDefault="00FB104C" w:rsidP="00FB104C">
            <w:pPr>
              <w:pStyle w:val="ListParagraph"/>
              <w:numPr>
                <w:ilvl w:val="0"/>
                <w:numId w:val="16"/>
              </w:numPr>
              <w:rPr>
                <w:rFonts w:eastAsia="Times New Roman" w:cs="Arial"/>
              </w:rPr>
            </w:pPr>
            <w:r w:rsidRPr="00836D58">
              <w:rPr>
                <w:rFonts w:eastAsia="Times New Roman" w:cs="Arial"/>
              </w:rPr>
              <w:t>Ship motions</w:t>
            </w:r>
          </w:p>
          <w:p w14:paraId="7C78D269" w14:textId="77777777" w:rsidR="00FB104C" w:rsidRPr="00836D58" w:rsidRDefault="00FB104C" w:rsidP="00FB104C">
            <w:pPr>
              <w:pStyle w:val="ListParagraph"/>
              <w:numPr>
                <w:ilvl w:val="0"/>
                <w:numId w:val="16"/>
              </w:numPr>
              <w:rPr>
                <w:rFonts w:eastAsia="Times New Roman" w:cs="Arial"/>
              </w:rPr>
            </w:pPr>
            <w:r w:rsidRPr="00836D58">
              <w:rPr>
                <w:rFonts w:eastAsia="Times New Roman" w:cs="Arial"/>
              </w:rPr>
              <w:t>Beaufort wind scale</w:t>
            </w:r>
          </w:p>
          <w:p w14:paraId="422CF5B7" w14:textId="77777777" w:rsidR="00FB104C" w:rsidRPr="003379F4" w:rsidRDefault="00FB104C" w:rsidP="00FB104C">
            <w:pPr>
              <w:pStyle w:val="ListParagraph"/>
              <w:numPr>
                <w:ilvl w:val="0"/>
                <w:numId w:val="16"/>
              </w:numPr>
              <w:rPr>
                <w:rFonts w:eastAsia="Times New Roman" w:cs="Arial"/>
              </w:rPr>
            </w:pPr>
            <w:r w:rsidRPr="00836D58">
              <w:rPr>
                <w:rFonts w:eastAsia="Times New Roman" w:cs="Arial"/>
                <w:sz w:val="22"/>
                <w:szCs w:val="22"/>
              </w:rPr>
              <w:t>Tropical cyclones, sea state, ice, tides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DB32CA" w14:textId="77777777" w:rsidR="00FB104C" w:rsidRPr="003379F4" w:rsidRDefault="00FB104C" w:rsidP="0039682B">
            <w:pPr>
              <w:ind w:left="180"/>
              <w:jc w:val="center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>4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3849E5" w14:textId="77777777" w:rsidR="00FB104C" w:rsidRPr="003379F4" w:rsidRDefault="00FB104C" w:rsidP="0039682B">
            <w:pPr>
              <w:ind w:left="180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>(#1, pp. 311-316)</w:t>
            </w:r>
          </w:p>
          <w:p w14:paraId="4777C037" w14:textId="77777777" w:rsidR="00FB104C" w:rsidRPr="003379F4" w:rsidRDefault="00FB104C" w:rsidP="0039682B">
            <w:pPr>
              <w:ind w:left="180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 xml:space="preserve"> </w:t>
            </w:r>
          </w:p>
        </w:tc>
      </w:tr>
      <w:tr w:rsidR="00FB104C" w:rsidRPr="00A717F7" w14:paraId="35974737" w14:textId="77777777" w:rsidTr="0039682B">
        <w:trPr>
          <w:trHeight w:val="52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250389" w14:textId="77777777" w:rsidR="00FB104C" w:rsidRPr="003379F4" w:rsidRDefault="00FB104C" w:rsidP="0039682B">
            <w:pPr>
              <w:ind w:left="18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12</w:t>
            </w:r>
          </w:p>
        </w:tc>
        <w:tc>
          <w:tcPr>
            <w:tcW w:w="62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05978D" w14:textId="77777777" w:rsidR="00FB104C" w:rsidRPr="003379F4" w:rsidRDefault="00FB104C" w:rsidP="0039682B">
            <w:pPr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  <w:b/>
              </w:rPr>
              <w:t>Meteorology glossary development</w:t>
            </w:r>
          </w:p>
          <w:p w14:paraId="7D93F4EE" w14:textId="77777777" w:rsidR="00FB104C" w:rsidRPr="000C5EDB" w:rsidRDefault="00FB104C" w:rsidP="00FB104C">
            <w:pPr>
              <w:pStyle w:val="ListParagraph"/>
              <w:numPr>
                <w:ilvl w:val="0"/>
                <w:numId w:val="17"/>
              </w:numPr>
              <w:rPr>
                <w:rFonts w:eastAsia="Times New Roman" w:cs="Arial"/>
              </w:rPr>
            </w:pPr>
            <w:r w:rsidRPr="000C5EDB">
              <w:rPr>
                <w:rFonts w:eastAsia="Times New Roman" w:cs="Arial"/>
                <w:sz w:val="22"/>
                <w:szCs w:val="22"/>
              </w:rPr>
              <w:t>Meteorology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284047" w14:textId="77777777" w:rsidR="00FB104C" w:rsidRPr="003379F4" w:rsidRDefault="00FB104C" w:rsidP="0039682B">
            <w:pPr>
              <w:ind w:left="180"/>
              <w:jc w:val="center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>4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36BA57" w14:textId="77777777" w:rsidR="00FB104C" w:rsidRPr="003379F4" w:rsidRDefault="00FB104C" w:rsidP="0039682B">
            <w:pPr>
              <w:ind w:left="180"/>
              <w:jc w:val="both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>(#5, pp 43-48)</w:t>
            </w:r>
          </w:p>
        </w:tc>
      </w:tr>
      <w:tr w:rsidR="00FB104C" w:rsidRPr="00A717F7" w14:paraId="2E410128" w14:textId="77777777" w:rsidTr="0039682B">
        <w:trPr>
          <w:trHeight w:val="1545"/>
        </w:trPr>
        <w:tc>
          <w:tcPr>
            <w:tcW w:w="9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93D7E2" w14:textId="77777777" w:rsidR="00FB104C" w:rsidRPr="003379F4" w:rsidRDefault="00FB104C" w:rsidP="0039682B">
            <w:pPr>
              <w:ind w:left="18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13</w:t>
            </w:r>
          </w:p>
        </w:tc>
        <w:tc>
          <w:tcPr>
            <w:tcW w:w="62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CDB6D8" w14:textId="77777777" w:rsidR="00FB104C" w:rsidRDefault="00FB104C" w:rsidP="0039682B">
            <w:r w:rsidRPr="000C5EDB">
              <w:rPr>
                <w:rFonts w:eastAsia="Times New Roman" w:cs="Arial"/>
                <w:b/>
              </w:rPr>
              <w:t>Meteorology related communication skills development</w:t>
            </w:r>
            <w:r w:rsidRPr="00836D58">
              <w:t xml:space="preserve">      </w:t>
            </w:r>
          </w:p>
          <w:p w14:paraId="67EC49B8" w14:textId="77777777" w:rsidR="00FB104C" w:rsidRPr="000C5EDB" w:rsidRDefault="00FB104C" w:rsidP="00FB104C">
            <w:pPr>
              <w:pStyle w:val="ListParagraph"/>
              <w:numPr>
                <w:ilvl w:val="0"/>
                <w:numId w:val="17"/>
              </w:numPr>
            </w:pPr>
            <w:r w:rsidRPr="000C5EDB">
              <w:rPr>
                <w:sz w:val="22"/>
                <w:szCs w:val="22"/>
              </w:rPr>
              <w:t>Meteorological and hydrological conditions: winds, storms, tropical storms, sea state, restricted visibility, ice, abnormal tides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D4FC18" w14:textId="77777777" w:rsidR="00FB104C" w:rsidRPr="003379F4" w:rsidRDefault="00FB104C" w:rsidP="0039682B">
            <w:pPr>
              <w:ind w:left="180"/>
              <w:jc w:val="center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>3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D82644" w14:textId="77777777" w:rsidR="00FB104C" w:rsidRPr="003379F4" w:rsidRDefault="00FB104C" w:rsidP="0039682B">
            <w:pPr>
              <w:ind w:left="180"/>
              <w:jc w:val="both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>(#6, pp. 34-36)</w:t>
            </w:r>
          </w:p>
        </w:tc>
      </w:tr>
      <w:tr w:rsidR="00FB104C" w:rsidRPr="00A717F7" w14:paraId="1707005A" w14:textId="77777777" w:rsidTr="0039682B">
        <w:trPr>
          <w:trHeight w:val="525"/>
        </w:trPr>
        <w:tc>
          <w:tcPr>
            <w:tcW w:w="9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61827" w14:textId="77777777" w:rsidR="00FB104C" w:rsidRPr="003379F4" w:rsidRDefault="00FB104C" w:rsidP="0039682B">
            <w:pPr>
              <w:ind w:left="180"/>
              <w:rPr>
                <w:rFonts w:eastAsia="Times New Roman" w:cs="Arial"/>
              </w:rPr>
            </w:pPr>
          </w:p>
        </w:tc>
        <w:tc>
          <w:tcPr>
            <w:tcW w:w="62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69419F" w14:textId="77777777" w:rsidR="00FB104C" w:rsidRPr="003379F4" w:rsidRDefault="00FB104C" w:rsidP="0039682B">
            <w:pPr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  <w:b/>
              </w:rPr>
              <w:t>Case discussion:</w:t>
            </w:r>
            <w:r w:rsidRPr="003379F4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br/>
            </w:r>
            <w:r w:rsidRPr="003379F4">
              <w:rPr>
                <w:rFonts w:eastAsia="Times New Roman" w:cs="Arial"/>
              </w:rPr>
              <w:t xml:space="preserve">IMO </w:t>
            </w:r>
            <w:r>
              <w:rPr>
                <w:rFonts w:eastAsia="Times New Roman" w:cs="Arial"/>
              </w:rPr>
              <w:t>l</w:t>
            </w:r>
            <w:r w:rsidRPr="003379F4">
              <w:rPr>
                <w:rFonts w:eastAsia="Times New Roman" w:cs="Arial"/>
              </w:rPr>
              <w:t xml:space="preserve">essons </w:t>
            </w:r>
            <w:r>
              <w:rPr>
                <w:rFonts w:eastAsia="Times New Roman" w:cs="Arial"/>
              </w:rPr>
              <w:t>l</w:t>
            </w:r>
            <w:r w:rsidRPr="003379F4">
              <w:rPr>
                <w:rFonts w:eastAsia="Times New Roman" w:cs="Arial"/>
              </w:rPr>
              <w:t>earned</w:t>
            </w:r>
            <w:r>
              <w:rPr>
                <w:rFonts w:eastAsia="Times New Roman" w:cs="Arial"/>
              </w:rPr>
              <w:t>.</w:t>
            </w:r>
            <w:r w:rsidRPr="003379F4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br/>
            </w:r>
            <w:r w:rsidRPr="003379F4">
              <w:rPr>
                <w:rFonts w:eastAsia="Times New Roman" w:cs="Arial"/>
              </w:rPr>
              <w:t>Failure of hatch c</w:t>
            </w:r>
            <w:r>
              <w:rPr>
                <w:rFonts w:eastAsia="Times New Roman" w:cs="Arial"/>
              </w:rPr>
              <w:t>o</w:t>
            </w:r>
            <w:r w:rsidRPr="003379F4">
              <w:rPr>
                <w:rFonts w:eastAsia="Times New Roman" w:cs="Arial"/>
              </w:rPr>
              <w:t>vers causes loss of a ship</w:t>
            </w:r>
            <w:r>
              <w:rPr>
                <w:rFonts w:eastAsia="Times New Roman" w:cs="Arial"/>
              </w:rPr>
              <w:t>.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07461B" w14:textId="77777777" w:rsidR="00FB104C" w:rsidRPr="003379F4" w:rsidRDefault="00FB104C" w:rsidP="0039682B">
            <w:pPr>
              <w:ind w:left="180"/>
              <w:jc w:val="center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>1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194F60" w14:textId="77777777" w:rsidR="00FB104C" w:rsidRPr="003379F4" w:rsidRDefault="00FB104C" w:rsidP="0039682B">
            <w:pPr>
              <w:ind w:left="180"/>
              <w:jc w:val="both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>(#7)</w:t>
            </w:r>
          </w:p>
        </w:tc>
      </w:tr>
      <w:tr w:rsidR="00FB104C" w:rsidRPr="00A717F7" w14:paraId="66C7BFEA" w14:textId="77777777" w:rsidTr="0039682B">
        <w:trPr>
          <w:trHeight w:val="2055"/>
        </w:trPr>
        <w:tc>
          <w:tcPr>
            <w:tcW w:w="9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A53472" w14:textId="77777777" w:rsidR="00FB104C" w:rsidRPr="003379F4" w:rsidRDefault="00FB104C" w:rsidP="0039682B">
            <w:pPr>
              <w:ind w:left="18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14</w:t>
            </w:r>
          </w:p>
        </w:tc>
        <w:tc>
          <w:tcPr>
            <w:tcW w:w="62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D9B24A" w14:textId="77777777" w:rsidR="00FB104C" w:rsidRPr="003379F4" w:rsidRDefault="00FB104C" w:rsidP="0039682B">
            <w:pPr>
              <w:rPr>
                <w:rFonts w:eastAsia="Times New Roman" w:cs="Arial"/>
                <w:b/>
              </w:rPr>
            </w:pPr>
            <w:r w:rsidRPr="003379F4">
              <w:rPr>
                <w:rFonts w:eastAsia="Times New Roman" w:cs="Arial"/>
                <w:b/>
              </w:rPr>
              <w:t>Meteorology related communication skills development</w:t>
            </w:r>
          </w:p>
          <w:p w14:paraId="38996F31" w14:textId="77777777" w:rsidR="00FB104C" w:rsidRPr="000C5EDB" w:rsidRDefault="00FB104C" w:rsidP="00FB104C">
            <w:pPr>
              <w:pStyle w:val="ListParagraph"/>
              <w:numPr>
                <w:ilvl w:val="0"/>
                <w:numId w:val="17"/>
              </w:numPr>
              <w:rPr>
                <w:rFonts w:eastAsia="Times New Roman" w:cs="Arial"/>
              </w:rPr>
            </w:pPr>
            <w:r w:rsidRPr="000C5EDB">
              <w:rPr>
                <w:rFonts w:eastAsia="Times New Roman" w:cs="Arial"/>
                <w:sz w:val="22"/>
                <w:szCs w:val="22"/>
              </w:rPr>
              <w:t xml:space="preserve">Hydrographic information, meteorological warnings, meteorological information, meteorological questions and answers, briefing on meteorological conditions 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4B7F04" w14:textId="77777777" w:rsidR="00FB104C" w:rsidRPr="003379F4" w:rsidRDefault="00FB104C" w:rsidP="0039682B">
            <w:pPr>
              <w:ind w:left="180"/>
              <w:jc w:val="center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>3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54C2F2" w14:textId="77777777" w:rsidR="00FB104C" w:rsidRPr="003379F4" w:rsidRDefault="00FB104C" w:rsidP="0039682B">
            <w:pPr>
              <w:ind w:left="180"/>
              <w:jc w:val="both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>(#6, pp. 49; pp. 50-51; p. 75)</w:t>
            </w:r>
          </w:p>
        </w:tc>
      </w:tr>
      <w:tr w:rsidR="00FB104C" w:rsidRPr="00A717F7" w14:paraId="5A801BE6" w14:textId="77777777" w:rsidTr="0039682B">
        <w:trPr>
          <w:trHeight w:val="840"/>
        </w:trPr>
        <w:tc>
          <w:tcPr>
            <w:tcW w:w="9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A538B" w14:textId="77777777" w:rsidR="00FB104C" w:rsidRPr="003379F4" w:rsidRDefault="00FB104C" w:rsidP="0039682B">
            <w:pPr>
              <w:ind w:left="180"/>
              <w:rPr>
                <w:rFonts w:eastAsia="Times New Roman" w:cs="Arial"/>
              </w:rPr>
            </w:pPr>
          </w:p>
        </w:tc>
        <w:tc>
          <w:tcPr>
            <w:tcW w:w="62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03C5AD" w14:textId="77777777" w:rsidR="00FB104C" w:rsidRPr="003379F4" w:rsidRDefault="00FB104C" w:rsidP="0039682B">
            <w:pPr>
              <w:ind w:left="180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  <w:b/>
              </w:rPr>
              <w:t>Case discussion</w:t>
            </w:r>
            <w:r>
              <w:rPr>
                <w:rFonts w:eastAsia="Times New Roman" w:cs="Arial"/>
              </w:rPr>
              <w:br/>
            </w:r>
            <w:r w:rsidRPr="003379F4">
              <w:rPr>
                <w:rFonts w:eastAsia="Times New Roman" w:cs="Arial"/>
              </w:rPr>
              <w:t xml:space="preserve">IMO </w:t>
            </w:r>
            <w:r>
              <w:rPr>
                <w:rFonts w:eastAsia="Times New Roman" w:cs="Arial"/>
              </w:rPr>
              <w:t>l</w:t>
            </w:r>
            <w:r w:rsidRPr="003379F4">
              <w:rPr>
                <w:rFonts w:eastAsia="Times New Roman" w:cs="Arial"/>
              </w:rPr>
              <w:t xml:space="preserve">essons </w:t>
            </w:r>
            <w:r>
              <w:rPr>
                <w:rFonts w:eastAsia="Times New Roman" w:cs="Arial"/>
              </w:rPr>
              <w:t>l</w:t>
            </w:r>
            <w:r w:rsidRPr="003379F4">
              <w:rPr>
                <w:rFonts w:eastAsia="Times New Roman" w:cs="Arial"/>
              </w:rPr>
              <w:t>earned</w:t>
            </w:r>
            <w:r>
              <w:rPr>
                <w:rFonts w:eastAsia="Times New Roman" w:cs="Arial"/>
              </w:rPr>
              <w:t>: grounding</w:t>
            </w:r>
            <w:r w:rsidRPr="003379F4">
              <w:rPr>
                <w:rFonts w:eastAsia="Times New Roman" w:cs="Arial"/>
              </w:rPr>
              <w:t xml:space="preserve"> (FSI 18)</w:t>
            </w:r>
            <w:r>
              <w:rPr>
                <w:rFonts w:eastAsia="Times New Roman" w:cs="Arial"/>
              </w:rPr>
              <w:t>.</w:t>
            </w:r>
            <w:r w:rsidRPr="003379F4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br/>
            </w:r>
            <w:r w:rsidRPr="003379F4">
              <w:rPr>
                <w:rFonts w:eastAsia="Times New Roman" w:cs="Arial"/>
              </w:rPr>
              <w:t>Grounding caused by heavy weather</w:t>
            </w:r>
            <w:r>
              <w:rPr>
                <w:rFonts w:eastAsia="Times New Roman" w:cs="Arial"/>
              </w:rPr>
              <w:t>.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C350F2" w14:textId="77777777" w:rsidR="00FB104C" w:rsidRPr="003379F4" w:rsidRDefault="00FB104C" w:rsidP="0039682B">
            <w:pPr>
              <w:ind w:left="180"/>
              <w:jc w:val="center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>1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051840" w14:textId="77777777" w:rsidR="00FB104C" w:rsidRPr="003379F4" w:rsidRDefault="00FB104C" w:rsidP="0039682B">
            <w:pPr>
              <w:ind w:left="180"/>
              <w:jc w:val="both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>(#7)</w:t>
            </w:r>
          </w:p>
        </w:tc>
      </w:tr>
      <w:tr w:rsidR="00FB104C" w:rsidRPr="00A717F7" w14:paraId="797B9A31" w14:textId="77777777" w:rsidTr="0039682B">
        <w:trPr>
          <w:trHeight w:val="25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BB3FC9" w14:textId="77777777" w:rsidR="00FB104C" w:rsidRPr="003379F4" w:rsidRDefault="00FB104C" w:rsidP="0039682B">
            <w:pPr>
              <w:ind w:left="18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15</w:t>
            </w:r>
          </w:p>
        </w:tc>
        <w:tc>
          <w:tcPr>
            <w:tcW w:w="62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8AFE2D" w14:textId="77777777" w:rsidR="00FB104C" w:rsidRPr="003379F4" w:rsidRDefault="00FB104C" w:rsidP="0039682B">
            <w:pPr>
              <w:ind w:left="180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  <w:b/>
              </w:rPr>
              <w:t>Case discussion</w:t>
            </w:r>
            <w:r>
              <w:rPr>
                <w:rFonts w:eastAsia="Times New Roman" w:cs="Arial"/>
                <w:b/>
              </w:rPr>
              <w:t>:</w:t>
            </w:r>
            <w:r>
              <w:rPr>
                <w:rFonts w:eastAsia="Times New Roman" w:cs="Arial"/>
              </w:rPr>
              <w:br/>
            </w:r>
            <w:r w:rsidRPr="003379F4">
              <w:rPr>
                <w:rFonts w:eastAsia="Times New Roman" w:cs="Arial"/>
              </w:rPr>
              <w:t xml:space="preserve">IMO </w:t>
            </w:r>
            <w:r>
              <w:rPr>
                <w:rFonts w:eastAsia="Times New Roman" w:cs="Arial"/>
              </w:rPr>
              <w:t>l</w:t>
            </w:r>
            <w:r w:rsidRPr="003379F4">
              <w:rPr>
                <w:rFonts w:eastAsia="Times New Roman" w:cs="Arial"/>
              </w:rPr>
              <w:t xml:space="preserve">essons </w:t>
            </w:r>
            <w:r>
              <w:rPr>
                <w:rFonts w:eastAsia="Times New Roman" w:cs="Arial"/>
              </w:rPr>
              <w:t>l</w:t>
            </w:r>
            <w:r w:rsidRPr="003379F4">
              <w:rPr>
                <w:rFonts w:eastAsia="Times New Roman" w:cs="Arial"/>
              </w:rPr>
              <w:t>earned</w:t>
            </w:r>
            <w:r>
              <w:rPr>
                <w:rFonts w:eastAsia="Times New Roman" w:cs="Arial"/>
              </w:rPr>
              <w:t>:</w:t>
            </w:r>
            <w:r w:rsidRPr="003379F4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t>serious injury</w:t>
            </w:r>
            <w:r w:rsidRPr="003379F4">
              <w:rPr>
                <w:rFonts w:eastAsia="Times New Roman" w:cs="Arial"/>
              </w:rPr>
              <w:t xml:space="preserve"> (FSI 20)</w:t>
            </w:r>
            <w:r>
              <w:rPr>
                <w:rFonts w:eastAsia="Times New Roman" w:cs="Arial"/>
              </w:rPr>
              <w:t>.</w:t>
            </w:r>
            <w:r w:rsidRPr="003379F4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br/>
            </w:r>
            <w:r w:rsidRPr="003379F4">
              <w:rPr>
                <w:rFonts w:eastAsia="Times New Roman" w:cs="Arial"/>
              </w:rPr>
              <w:t>Serious casualty: crew members injured while working on forecastle</w:t>
            </w:r>
            <w:r>
              <w:rPr>
                <w:rFonts w:eastAsia="Times New Roman" w:cs="Arial"/>
              </w:rPr>
              <w:t>.</w:t>
            </w:r>
            <w:r w:rsidRPr="003379F4">
              <w:rPr>
                <w:rFonts w:eastAsia="Times New Roman" w:cs="Arial"/>
              </w:rPr>
              <w:t xml:space="preserve"> </w:t>
            </w:r>
          </w:p>
          <w:p w14:paraId="6845DD6F" w14:textId="77777777" w:rsidR="00FB104C" w:rsidRPr="003379F4" w:rsidRDefault="00FB104C" w:rsidP="0039682B">
            <w:pPr>
              <w:ind w:left="180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  <w:b/>
              </w:rPr>
              <w:t>Case discussion</w:t>
            </w:r>
            <w:r>
              <w:rPr>
                <w:rFonts w:eastAsia="Times New Roman" w:cs="Arial"/>
              </w:rPr>
              <w:t xml:space="preserve">: </w:t>
            </w:r>
            <w:r>
              <w:rPr>
                <w:rFonts w:eastAsia="Times New Roman" w:cs="Arial"/>
              </w:rPr>
              <w:br/>
            </w:r>
            <w:r w:rsidRPr="003379F4">
              <w:rPr>
                <w:rFonts w:eastAsia="Times New Roman" w:cs="Arial"/>
              </w:rPr>
              <w:t xml:space="preserve">IMO </w:t>
            </w:r>
            <w:r>
              <w:rPr>
                <w:rFonts w:eastAsia="Times New Roman" w:cs="Arial"/>
              </w:rPr>
              <w:t>l</w:t>
            </w:r>
            <w:r w:rsidRPr="003379F4">
              <w:rPr>
                <w:rFonts w:eastAsia="Times New Roman" w:cs="Arial"/>
              </w:rPr>
              <w:t xml:space="preserve">essons </w:t>
            </w:r>
            <w:r>
              <w:rPr>
                <w:rFonts w:eastAsia="Times New Roman" w:cs="Arial"/>
              </w:rPr>
              <w:t>l</w:t>
            </w:r>
            <w:r w:rsidRPr="003379F4">
              <w:rPr>
                <w:rFonts w:eastAsia="Times New Roman" w:cs="Arial"/>
              </w:rPr>
              <w:t>earned</w:t>
            </w:r>
            <w:r>
              <w:rPr>
                <w:rFonts w:eastAsia="Times New Roman" w:cs="Arial"/>
              </w:rPr>
              <w:t>:</w:t>
            </w:r>
            <w:r w:rsidRPr="003379F4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t>fatality and injury</w:t>
            </w:r>
            <w:r w:rsidRPr="003379F4">
              <w:rPr>
                <w:rFonts w:eastAsia="Times New Roman" w:cs="Arial"/>
              </w:rPr>
              <w:t xml:space="preserve"> (FSI 19)</w:t>
            </w:r>
            <w:r>
              <w:rPr>
                <w:rFonts w:eastAsia="Times New Roman" w:cs="Arial"/>
              </w:rPr>
              <w:t>.</w:t>
            </w:r>
            <w:r w:rsidRPr="003379F4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br/>
            </w:r>
            <w:r w:rsidRPr="003379F4">
              <w:rPr>
                <w:rFonts w:eastAsia="Times New Roman" w:cs="Arial"/>
              </w:rPr>
              <w:t>Very serious casualty: fatality and injury caused by excessive rolling of a large container ship during a typhoon</w:t>
            </w:r>
            <w:r>
              <w:rPr>
                <w:rFonts w:eastAsia="Times New Roman" w:cs="Arial"/>
              </w:rPr>
              <w:t>.</w:t>
            </w:r>
          </w:p>
          <w:p w14:paraId="5B4CEA67" w14:textId="77777777" w:rsidR="00FB104C" w:rsidRPr="003379F4" w:rsidRDefault="00FB104C" w:rsidP="0039682B">
            <w:pPr>
              <w:ind w:left="180"/>
              <w:rPr>
                <w:rFonts w:eastAsia="Times New Roman" w:cs="Arial"/>
                <w:b/>
              </w:rPr>
            </w:pPr>
            <w:r w:rsidRPr="003379F4">
              <w:rPr>
                <w:rFonts w:eastAsia="Times New Roman" w:cs="Arial"/>
                <w:b/>
              </w:rPr>
              <w:t>Module conclusion</w:t>
            </w:r>
          </w:p>
        </w:tc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C94DA8" w14:textId="77777777" w:rsidR="00FB104C" w:rsidRPr="003379F4" w:rsidRDefault="00FB104C" w:rsidP="0039682B">
            <w:pPr>
              <w:ind w:left="180"/>
              <w:jc w:val="center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>4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B4F083" w14:textId="77777777" w:rsidR="00FB104C" w:rsidRPr="003379F4" w:rsidRDefault="00FB104C" w:rsidP="0039682B">
            <w:pPr>
              <w:ind w:left="180"/>
              <w:jc w:val="both"/>
              <w:rPr>
                <w:rFonts w:eastAsia="Times New Roman" w:cs="Arial"/>
              </w:rPr>
            </w:pPr>
            <w:r w:rsidRPr="003379F4">
              <w:rPr>
                <w:rFonts w:eastAsia="Times New Roman" w:cs="Arial"/>
              </w:rPr>
              <w:t>(#7)</w:t>
            </w:r>
          </w:p>
        </w:tc>
      </w:tr>
    </w:tbl>
    <w:p w14:paraId="15D74A61" w14:textId="77777777" w:rsidR="00FB104C" w:rsidRPr="00A717F7" w:rsidRDefault="00FB104C" w:rsidP="00FB104C">
      <w:pPr>
        <w:rPr>
          <w:rFonts w:eastAsia="Times New Roman" w:cs="Arial"/>
          <w:sz w:val="24"/>
          <w:szCs w:val="24"/>
        </w:rPr>
      </w:pPr>
    </w:p>
    <w:p w14:paraId="7F4D3963" w14:textId="77777777" w:rsidR="00FB104C" w:rsidRPr="00032049" w:rsidRDefault="00FB104C" w:rsidP="00FB104C">
      <w:pPr>
        <w:pStyle w:val="Heading2"/>
        <w:numPr>
          <w:ilvl w:val="0"/>
          <w:numId w:val="0"/>
        </w:numPr>
        <w:ind w:left="292" w:hanging="292"/>
        <w:rPr>
          <w:rFonts w:eastAsia="Times New Roman" w:cs="Arial"/>
          <w:lang w:val="en-GB"/>
        </w:rPr>
      </w:pPr>
      <w:bookmarkStart w:id="5" w:name="_Toc159571709"/>
      <w:bookmarkStart w:id="6" w:name="_Toc164083730"/>
      <w:r w:rsidRPr="00032049">
        <w:rPr>
          <w:rFonts w:eastAsia="Times New Roman" w:cs="Arial"/>
          <w:lang w:val="en-GB"/>
        </w:rPr>
        <w:t>Assessment criteria</w:t>
      </w:r>
      <w:bookmarkEnd w:id="5"/>
      <w:bookmarkEnd w:id="6"/>
    </w:p>
    <w:p w14:paraId="509F761D" w14:textId="77777777" w:rsidR="00FB104C" w:rsidRPr="00337C0B" w:rsidRDefault="00FB104C" w:rsidP="00FB104C">
      <w:pPr>
        <w:rPr>
          <w:rFonts w:cs="Arial"/>
        </w:rPr>
      </w:pPr>
      <w:r>
        <w:rPr>
          <w:rFonts w:cs="Arial"/>
        </w:rPr>
        <w:t>The a</w:t>
      </w:r>
      <w:r w:rsidRPr="00337C0B">
        <w:rPr>
          <w:rFonts w:cs="Arial"/>
        </w:rPr>
        <w:t xml:space="preserve">ssessment criteria for </w:t>
      </w:r>
      <w:r>
        <w:rPr>
          <w:rFonts w:cs="Arial"/>
        </w:rPr>
        <w:t>the m</w:t>
      </w:r>
      <w:r w:rsidRPr="00337C0B">
        <w:rPr>
          <w:rFonts w:cs="Arial"/>
        </w:rPr>
        <w:t xml:space="preserve">aritime English </w:t>
      </w:r>
      <w:r>
        <w:rPr>
          <w:rFonts w:cs="Arial"/>
        </w:rPr>
        <w:t>module</w:t>
      </w:r>
      <w:r w:rsidRPr="00337C0B">
        <w:rPr>
          <w:rFonts w:cs="Arial"/>
        </w:rPr>
        <w:t xml:space="preserve"> </w:t>
      </w:r>
      <w:r>
        <w:rPr>
          <w:rFonts w:cs="Arial"/>
        </w:rPr>
        <w:t xml:space="preserve">are </w:t>
      </w:r>
      <w:r w:rsidRPr="00337C0B">
        <w:rPr>
          <w:rFonts w:cs="Arial"/>
        </w:rPr>
        <w:t xml:space="preserve">also based </w:t>
      </w:r>
      <w:r>
        <w:rPr>
          <w:rFonts w:cs="Arial"/>
        </w:rPr>
        <w:t>o</w:t>
      </w:r>
      <w:r w:rsidRPr="00337C0B">
        <w:rPr>
          <w:rFonts w:cs="Arial"/>
        </w:rPr>
        <w:t xml:space="preserve">n the international </w:t>
      </w:r>
      <w:r>
        <w:rPr>
          <w:rFonts w:cs="Arial"/>
        </w:rPr>
        <w:t>m</w:t>
      </w:r>
      <w:r w:rsidRPr="00337C0B">
        <w:rPr>
          <w:rFonts w:cs="Arial"/>
        </w:rPr>
        <w:t xml:space="preserve">aritime English </w:t>
      </w:r>
      <w:proofErr w:type="gramStart"/>
      <w:r w:rsidRPr="00337C0B">
        <w:rPr>
          <w:rFonts w:cs="Arial"/>
        </w:rPr>
        <w:t>standards</w:t>
      </w:r>
      <w:r>
        <w:rPr>
          <w:rFonts w:cs="Arial"/>
        </w:rPr>
        <w:t>,</w:t>
      </w:r>
      <w:r w:rsidRPr="00337C0B">
        <w:rPr>
          <w:rFonts w:cs="Arial"/>
        </w:rPr>
        <w:t xml:space="preserve"> and</w:t>
      </w:r>
      <w:proofErr w:type="gramEnd"/>
      <w:r w:rsidRPr="00337C0B">
        <w:rPr>
          <w:rFonts w:cs="Arial"/>
        </w:rPr>
        <w:t xml:space="preserve"> assesses the knowledge and skills to be a responsible participant in international maritime communication. </w:t>
      </w:r>
    </w:p>
    <w:tbl>
      <w:tblPr>
        <w:tblW w:w="10632" w:type="dxa"/>
        <w:tblInd w:w="-8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9498"/>
      </w:tblGrid>
      <w:tr w:rsidR="00FB104C" w:rsidRPr="00A717F7" w14:paraId="085DFC16" w14:textId="77777777" w:rsidTr="0039682B"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306C9" w14:textId="77777777" w:rsidR="00FB104C" w:rsidRPr="000C5EDB" w:rsidRDefault="00FB104C" w:rsidP="0039682B">
            <w:pPr>
              <w:widowControl w:val="0"/>
              <w:spacing w:line="240" w:lineRule="auto"/>
              <w:rPr>
                <w:rFonts w:eastAsia="Times New Roman" w:cs="Arial"/>
              </w:rPr>
            </w:pPr>
            <w:r w:rsidRPr="000C5EDB">
              <w:rPr>
                <w:rFonts w:eastAsia="Times New Roman" w:cs="Arial"/>
              </w:rPr>
              <w:t xml:space="preserve">Assessment criteria </w:t>
            </w:r>
          </w:p>
        </w:tc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8151B" w14:textId="77777777" w:rsidR="00FB104C" w:rsidRPr="000C5EDB" w:rsidRDefault="00FB104C" w:rsidP="0039682B">
            <w:pPr>
              <w:spacing w:after="0" w:line="240" w:lineRule="auto"/>
              <w:rPr>
                <w:rFonts w:eastAsia="Times New Roman" w:cs="Arial"/>
              </w:rPr>
            </w:pPr>
            <w:r w:rsidRPr="000C5EDB">
              <w:rPr>
                <w:rFonts w:eastAsia="Times New Roman" w:cs="Arial"/>
                <w:b/>
                <w:bCs/>
                <w:color w:val="000000"/>
              </w:rPr>
              <w:t>Assessment criteria:</w:t>
            </w:r>
          </w:p>
          <w:p w14:paraId="043E563F" w14:textId="77777777" w:rsidR="00FB104C" w:rsidRPr="000C5EDB" w:rsidRDefault="00FB104C" w:rsidP="0039682B">
            <w:pPr>
              <w:spacing w:after="0" w:line="240" w:lineRule="auto"/>
              <w:rPr>
                <w:rFonts w:eastAsia="Times New Roman" w:cs="Arial"/>
              </w:rPr>
            </w:pPr>
          </w:p>
          <w:p w14:paraId="667F7385" w14:textId="77777777" w:rsidR="00FB104C" w:rsidRPr="000C5EDB" w:rsidRDefault="00FB104C" w:rsidP="0039682B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  <w:color w:val="000000"/>
              </w:rPr>
              <w:t>Mid-term</w:t>
            </w:r>
            <w:r w:rsidRPr="000C5EDB">
              <w:rPr>
                <w:rFonts w:eastAsia="Times New Roman" w:cs="Arial"/>
                <w:color w:val="000000"/>
              </w:rPr>
              <w:t xml:space="preserve"> </w:t>
            </w:r>
            <w:r>
              <w:rPr>
                <w:rFonts w:eastAsia="Times New Roman" w:cs="Arial"/>
                <w:color w:val="000000"/>
              </w:rPr>
              <w:t>a</w:t>
            </w:r>
            <w:r w:rsidRPr="000C5EDB">
              <w:rPr>
                <w:rFonts w:eastAsia="Times New Roman" w:cs="Arial"/>
                <w:color w:val="000000"/>
              </w:rPr>
              <w:t xml:space="preserve">ssessment (based on </w:t>
            </w:r>
            <w:r>
              <w:rPr>
                <w:rFonts w:eastAsia="Times New Roman" w:cs="Arial"/>
                <w:color w:val="000000"/>
              </w:rPr>
              <w:t>m</w:t>
            </w:r>
            <w:r w:rsidRPr="000C5EDB">
              <w:rPr>
                <w:rFonts w:eastAsia="Times New Roman" w:cs="Arial"/>
                <w:color w:val="000000"/>
              </w:rPr>
              <w:t xml:space="preserve">ultiple </w:t>
            </w:r>
            <w:r>
              <w:rPr>
                <w:rFonts w:eastAsia="Times New Roman" w:cs="Arial"/>
                <w:color w:val="000000"/>
              </w:rPr>
              <w:t>c</w:t>
            </w:r>
            <w:r w:rsidRPr="000C5EDB">
              <w:rPr>
                <w:rFonts w:eastAsia="Times New Roman" w:cs="Arial"/>
                <w:color w:val="000000"/>
              </w:rPr>
              <w:t xml:space="preserve">hoice </w:t>
            </w:r>
            <w:r>
              <w:rPr>
                <w:rFonts w:eastAsia="Times New Roman" w:cs="Arial"/>
                <w:color w:val="000000"/>
              </w:rPr>
              <w:t>q</w:t>
            </w:r>
            <w:r w:rsidRPr="000C5EDB">
              <w:rPr>
                <w:rFonts w:eastAsia="Times New Roman" w:cs="Arial"/>
                <w:color w:val="000000"/>
              </w:rPr>
              <w:t>uestions)</w:t>
            </w:r>
            <w:r>
              <w:rPr>
                <w:rFonts w:eastAsia="Times New Roman" w:cs="Arial"/>
                <w:color w:val="000000"/>
              </w:rPr>
              <w:t>:</w:t>
            </w:r>
            <w:r w:rsidRPr="000C5EDB">
              <w:rPr>
                <w:rFonts w:eastAsia="Times New Roman" w:cs="Arial"/>
                <w:color w:val="000000"/>
              </w:rPr>
              <w:t xml:space="preserve"> 30 points</w:t>
            </w:r>
            <w:r>
              <w:rPr>
                <w:rFonts w:eastAsia="Times New Roman" w:cs="Arial"/>
                <w:color w:val="000000"/>
              </w:rPr>
              <w:t>.</w:t>
            </w:r>
            <w:r w:rsidRPr="000C5EDB">
              <w:rPr>
                <w:rFonts w:eastAsia="Times New Roman" w:cs="Arial"/>
                <w:color w:val="000000"/>
              </w:rPr>
              <w:t> </w:t>
            </w:r>
          </w:p>
          <w:p w14:paraId="427F9DD7" w14:textId="77777777" w:rsidR="00FB104C" w:rsidRDefault="00FB104C" w:rsidP="0039682B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  <w:p w14:paraId="34D729DB" w14:textId="77777777" w:rsidR="00FB104C" w:rsidRPr="000C5EDB" w:rsidRDefault="00FB104C" w:rsidP="0039682B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 w:rsidRPr="000C5EDB">
              <w:rPr>
                <w:rFonts w:eastAsia="Times New Roman" w:cs="Arial"/>
                <w:color w:val="000000"/>
              </w:rPr>
              <w:t xml:space="preserve">Individual </w:t>
            </w:r>
            <w:r>
              <w:rPr>
                <w:rFonts w:eastAsia="Times New Roman" w:cs="Arial"/>
                <w:color w:val="000000"/>
              </w:rPr>
              <w:t>p</w:t>
            </w:r>
            <w:r w:rsidRPr="000C5EDB">
              <w:rPr>
                <w:rFonts w:eastAsia="Times New Roman" w:cs="Arial"/>
                <w:color w:val="000000"/>
              </w:rPr>
              <w:t>roject</w:t>
            </w:r>
            <w:r>
              <w:rPr>
                <w:rFonts w:eastAsia="Times New Roman" w:cs="Arial"/>
                <w:color w:val="000000"/>
              </w:rPr>
              <w:t>:</w:t>
            </w:r>
            <w:r w:rsidRPr="000C5EDB">
              <w:rPr>
                <w:rFonts w:eastAsia="Times New Roman" w:cs="Arial"/>
                <w:color w:val="000000"/>
              </w:rPr>
              <w:t xml:space="preserve"> 30 </w:t>
            </w:r>
            <w:r>
              <w:rPr>
                <w:rFonts w:eastAsia="Times New Roman" w:cs="Arial"/>
                <w:color w:val="000000"/>
              </w:rPr>
              <w:t>points.</w:t>
            </w:r>
          </w:p>
          <w:p w14:paraId="3D6D8DDA" w14:textId="77777777" w:rsidR="00FB104C" w:rsidRDefault="00FB104C" w:rsidP="0039682B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  <w:p w14:paraId="2EE7AF20" w14:textId="77777777" w:rsidR="00FB104C" w:rsidRPr="000C5EDB" w:rsidRDefault="00FB104C" w:rsidP="0039682B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 w:rsidRPr="000C5EDB">
              <w:rPr>
                <w:rFonts w:eastAsia="Times New Roman" w:cs="Arial"/>
                <w:color w:val="000000"/>
              </w:rPr>
              <w:t xml:space="preserve">Final </w:t>
            </w:r>
            <w:r>
              <w:rPr>
                <w:rFonts w:eastAsia="Times New Roman" w:cs="Arial"/>
                <w:color w:val="000000"/>
              </w:rPr>
              <w:t>a</w:t>
            </w:r>
            <w:r w:rsidRPr="000C5EDB">
              <w:rPr>
                <w:rFonts w:eastAsia="Times New Roman" w:cs="Arial"/>
                <w:color w:val="000000"/>
              </w:rPr>
              <w:t>ssessment (combined written/oral)</w:t>
            </w:r>
            <w:r>
              <w:rPr>
                <w:rFonts w:eastAsia="Times New Roman" w:cs="Arial"/>
                <w:color w:val="000000"/>
              </w:rPr>
              <w:t xml:space="preserve">: </w:t>
            </w:r>
            <w:r w:rsidRPr="000C5EDB">
              <w:rPr>
                <w:rFonts w:eastAsia="Times New Roman" w:cs="Arial"/>
                <w:color w:val="000000"/>
              </w:rPr>
              <w:t>40 points</w:t>
            </w:r>
            <w:r>
              <w:rPr>
                <w:rFonts w:eastAsia="Times New Roman" w:cs="Arial"/>
                <w:color w:val="000000"/>
              </w:rPr>
              <w:t>.</w:t>
            </w:r>
            <w:r w:rsidRPr="000C5EDB">
              <w:rPr>
                <w:rFonts w:eastAsia="Times New Roman" w:cs="Arial"/>
                <w:color w:val="000000"/>
              </w:rPr>
              <w:t> </w:t>
            </w:r>
          </w:p>
          <w:p w14:paraId="09362AAE" w14:textId="77777777" w:rsidR="00FB104C" w:rsidRPr="000C5EDB" w:rsidRDefault="00FB104C" w:rsidP="00FB104C">
            <w:pPr>
              <w:pStyle w:val="ListParagraph"/>
              <w:numPr>
                <w:ilvl w:val="0"/>
                <w:numId w:val="17"/>
              </w:numPr>
              <w:rPr>
                <w:rFonts w:eastAsia="Times New Roman" w:cs="Arial"/>
                <w:color w:val="000000"/>
              </w:rPr>
            </w:pPr>
            <w:r w:rsidRPr="000C5EDB">
              <w:rPr>
                <w:rFonts w:eastAsia="Times New Roman" w:cs="Arial"/>
                <w:color w:val="000000"/>
                <w:sz w:val="22"/>
                <w:szCs w:val="22"/>
              </w:rPr>
              <w:t>Five points: presentation content is fully represented, stylistically and grammatically correct, terminology is correct, time limit is observed; contact with the audience is established.</w:t>
            </w:r>
          </w:p>
          <w:p w14:paraId="7E1016B2" w14:textId="77777777" w:rsidR="00FB104C" w:rsidRPr="00836D58" w:rsidRDefault="00FB104C" w:rsidP="00FB104C">
            <w:pPr>
              <w:pStyle w:val="ListParagraph"/>
              <w:numPr>
                <w:ilvl w:val="0"/>
                <w:numId w:val="17"/>
              </w:numPr>
              <w:rPr>
                <w:rFonts w:eastAsia="Times New Roman" w:cs="Arial"/>
              </w:rPr>
            </w:pPr>
            <w:r w:rsidRPr="000C5EDB">
              <w:rPr>
                <w:rFonts w:eastAsia="Times New Roman" w:cs="Arial"/>
                <w:color w:val="000000"/>
                <w:sz w:val="22"/>
                <w:szCs w:val="22"/>
              </w:rPr>
              <w:t>Four points: p</w:t>
            </w:r>
            <w:r w:rsidRPr="00836D58">
              <w:rPr>
                <w:rFonts w:eastAsia="Times New Roman" w:cs="Arial"/>
                <w:color w:val="000000"/>
                <w:sz w:val="22"/>
                <w:szCs w:val="22"/>
              </w:rPr>
              <w:t>resentation content is mainly represented</w:t>
            </w:r>
            <w:r w:rsidRPr="000C5EDB">
              <w:rPr>
                <w:rFonts w:eastAsia="Times New Roman" w:cs="Arial"/>
                <w:color w:val="000000"/>
                <w:sz w:val="22"/>
                <w:szCs w:val="22"/>
              </w:rPr>
              <w:t>,</w:t>
            </w:r>
            <w:r w:rsidRPr="00836D58">
              <w:rPr>
                <w:rFonts w:eastAsia="Times New Roman" w:cs="Arial"/>
                <w:color w:val="000000"/>
                <w:sz w:val="22"/>
                <w:szCs w:val="22"/>
              </w:rPr>
              <w:t xml:space="preserve"> </w:t>
            </w:r>
            <w:r w:rsidRPr="000C5EDB">
              <w:rPr>
                <w:rFonts w:eastAsia="Times New Roman" w:cs="Arial"/>
                <w:color w:val="000000"/>
                <w:sz w:val="22"/>
                <w:szCs w:val="22"/>
              </w:rPr>
              <w:t>style</w:t>
            </w:r>
            <w:r w:rsidRPr="00836D58">
              <w:rPr>
                <w:rFonts w:eastAsia="Times New Roman" w:cs="Arial"/>
                <w:color w:val="000000"/>
                <w:sz w:val="22"/>
                <w:szCs w:val="22"/>
              </w:rPr>
              <w:t xml:space="preserve"> and </w:t>
            </w:r>
            <w:r w:rsidRPr="000C5EDB">
              <w:rPr>
                <w:rFonts w:eastAsia="Times New Roman" w:cs="Arial"/>
                <w:color w:val="000000"/>
                <w:sz w:val="22"/>
                <w:szCs w:val="22"/>
              </w:rPr>
              <w:t>grammar</w:t>
            </w:r>
            <w:r w:rsidRPr="00836D58">
              <w:rPr>
                <w:rFonts w:eastAsia="Times New Roman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836D58">
              <w:rPr>
                <w:rFonts w:eastAsia="Times New Roman" w:cs="Arial"/>
                <w:color w:val="000000"/>
                <w:sz w:val="22"/>
                <w:szCs w:val="22"/>
              </w:rPr>
              <w:t>is</w:t>
            </w:r>
            <w:proofErr w:type="gramEnd"/>
            <w:r w:rsidRPr="00836D58">
              <w:rPr>
                <w:rFonts w:eastAsia="Times New Roman" w:cs="Arial"/>
                <w:color w:val="000000"/>
                <w:sz w:val="22"/>
                <w:szCs w:val="22"/>
              </w:rPr>
              <w:t xml:space="preserve"> mainly correct</w:t>
            </w:r>
            <w:r w:rsidRPr="000C5EDB">
              <w:rPr>
                <w:rFonts w:eastAsia="Times New Roman" w:cs="Arial"/>
                <w:color w:val="000000"/>
                <w:sz w:val="22"/>
                <w:szCs w:val="22"/>
              </w:rPr>
              <w:t>,</w:t>
            </w:r>
            <w:r w:rsidRPr="00836D58">
              <w:rPr>
                <w:rFonts w:eastAsia="Times New Roman" w:cs="Arial"/>
                <w:color w:val="000000"/>
                <w:sz w:val="22"/>
                <w:szCs w:val="22"/>
              </w:rPr>
              <w:t xml:space="preserve"> terminology is mainly </w:t>
            </w:r>
            <w:r w:rsidRPr="000C5EDB">
              <w:rPr>
                <w:rFonts w:eastAsia="Times New Roman" w:cs="Arial"/>
                <w:color w:val="000000"/>
                <w:sz w:val="22"/>
                <w:szCs w:val="22"/>
              </w:rPr>
              <w:t>correct,</w:t>
            </w:r>
            <w:r w:rsidRPr="00836D58">
              <w:rPr>
                <w:rFonts w:eastAsia="Times New Roman" w:cs="Arial"/>
                <w:color w:val="000000"/>
                <w:sz w:val="22"/>
                <w:szCs w:val="22"/>
              </w:rPr>
              <w:t xml:space="preserve"> time limit is </w:t>
            </w:r>
            <w:r w:rsidRPr="000C5EDB">
              <w:rPr>
                <w:rFonts w:eastAsia="Times New Roman" w:cs="Arial"/>
                <w:color w:val="000000"/>
                <w:sz w:val="22"/>
                <w:szCs w:val="22"/>
              </w:rPr>
              <w:t>observed,</w:t>
            </w:r>
            <w:r w:rsidRPr="00836D58">
              <w:rPr>
                <w:rFonts w:eastAsia="Times New Roman" w:cs="Arial"/>
                <w:color w:val="000000"/>
                <w:sz w:val="22"/>
                <w:szCs w:val="22"/>
              </w:rPr>
              <w:t xml:space="preserve"> contact with the audience is established.</w:t>
            </w:r>
          </w:p>
          <w:p w14:paraId="4A43A16D" w14:textId="77777777" w:rsidR="00FB104C" w:rsidRPr="00836D58" w:rsidRDefault="00FB104C" w:rsidP="00FB104C">
            <w:pPr>
              <w:pStyle w:val="ListParagraph"/>
              <w:numPr>
                <w:ilvl w:val="0"/>
                <w:numId w:val="17"/>
              </w:numPr>
              <w:rPr>
                <w:rFonts w:eastAsia="Times New Roman" w:cs="Arial"/>
              </w:rPr>
            </w:pPr>
            <w:r w:rsidRPr="000C5EDB">
              <w:rPr>
                <w:rFonts w:eastAsia="Times New Roman" w:cs="Arial"/>
                <w:color w:val="000000"/>
                <w:sz w:val="22"/>
                <w:szCs w:val="22"/>
              </w:rPr>
              <w:t xml:space="preserve">Three points: presentation content is generally represented, style and grammar </w:t>
            </w:r>
            <w:proofErr w:type="gramStart"/>
            <w:r w:rsidRPr="000C5EDB">
              <w:rPr>
                <w:rFonts w:eastAsia="Times New Roman" w:cs="Arial"/>
                <w:color w:val="000000"/>
                <w:sz w:val="22"/>
                <w:szCs w:val="22"/>
              </w:rPr>
              <w:t>is</w:t>
            </w:r>
            <w:proofErr w:type="gramEnd"/>
            <w:r w:rsidRPr="000C5EDB">
              <w:rPr>
                <w:rFonts w:eastAsia="Times New Roman" w:cs="Arial"/>
                <w:color w:val="000000"/>
                <w:sz w:val="22"/>
                <w:szCs w:val="22"/>
              </w:rPr>
              <w:t xml:space="preserve"> generally correct, terminology is generally correct, time limit is insignificantly broken, contact with the audience is established.</w:t>
            </w:r>
          </w:p>
          <w:p w14:paraId="1F94A8B1" w14:textId="77777777" w:rsidR="00FB104C" w:rsidRPr="00836D58" w:rsidRDefault="00FB104C" w:rsidP="00FB104C">
            <w:pPr>
              <w:pStyle w:val="ListParagraph"/>
              <w:numPr>
                <w:ilvl w:val="0"/>
                <w:numId w:val="17"/>
              </w:numPr>
              <w:rPr>
                <w:rFonts w:eastAsia="Times New Roman" w:cs="Arial"/>
              </w:rPr>
            </w:pPr>
            <w:r w:rsidRPr="000C5EDB">
              <w:rPr>
                <w:rFonts w:eastAsia="Times New Roman" w:cs="Arial"/>
                <w:color w:val="000000"/>
                <w:sz w:val="22"/>
                <w:szCs w:val="22"/>
              </w:rPr>
              <w:t>Two points: presentation content is fragmentarily represented, mechanical errors to style and grammar, terminology contains mechanical errors, time limit is broken, contact with the audience is fragmentarily established.</w:t>
            </w:r>
          </w:p>
          <w:p w14:paraId="25185CD4" w14:textId="77777777" w:rsidR="00FB104C" w:rsidRPr="00836D58" w:rsidRDefault="00FB104C" w:rsidP="00FB104C">
            <w:pPr>
              <w:pStyle w:val="ListParagraph"/>
              <w:numPr>
                <w:ilvl w:val="0"/>
                <w:numId w:val="17"/>
              </w:numPr>
              <w:rPr>
                <w:rFonts w:eastAsia="Times New Roman" w:cs="Arial"/>
              </w:rPr>
            </w:pPr>
            <w:r w:rsidRPr="000C5EDB">
              <w:rPr>
                <w:rFonts w:eastAsia="Times New Roman" w:cs="Arial"/>
                <w:color w:val="000000"/>
                <w:sz w:val="22"/>
                <w:szCs w:val="22"/>
              </w:rPr>
              <w:t xml:space="preserve">One point: presentation is attempted. </w:t>
            </w:r>
          </w:p>
          <w:p w14:paraId="32ADF248" w14:textId="77777777" w:rsidR="00FB104C" w:rsidRPr="00836D58" w:rsidRDefault="00FB104C" w:rsidP="00FB104C">
            <w:pPr>
              <w:pStyle w:val="ListParagraph"/>
              <w:numPr>
                <w:ilvl w:val="0"/>
                <w:numId w:val="17"/>
              </w:numPr>
              <w:rPr>
                <w:rFonts w:eastAsia="Times New Roman" w:cs="Arial"/>
              </w:rPr>
            </w:pPr>
            <w:r w:rsidRPr="00836D58">
              <w:rPr>
                <w:rFonts w:eastAsia="Times New Roman" w:cs="Arial"/>
                <w:color w:val="000000"/>
                <w:sz w:val="22"/>
                <w:szCs w:val="22"/>
              </w:rPr>
              <w:t>Zero points: no presentation attempted.</w:t>
            </w:r>
          </w:p>
          <w:p w14:paraId="56346FA6" w14:textId="77777777" w:rsidR="00FB104C" w:rsidRPr="000C5EDB" w:rsidRDefault="00FB104C" w:rsidP="0039682B">
            <w:pPr>
              <w:spacing w:after="0" w:line="240" w:lineRule="auto"/>
              <w:rPr>
                <w:rFonts w:eastAsia="Times New Roman" w:cs="Arial"/>
              </w:rPr>
            </w:pPr>
          </w:p>
          <w:p w14:paraId="34AC15B0" w14:textId="77777777" w:rsidR="00FB104C" w:rsidRPr="000C5EDB" w:rsidRDefault="00FB104C" w:rsidP="0039682B">
            <w:pPr>
              <w:spacing w:after="0" w:line="240" w:lineRule="auto"/>
              <w:rPr>
                <w:rFonts w:eastAsia="Times New Roman" w:cs="Arial"/>
              </w:rPr>
            </w:pPr>
            <w:r w:rsidRPr="000C5EDB">
              <w:rPr>
                <w:rFonts w:eastAsia="Times New Roman" w:cs="Arial"/>
                <w:color w:val="000000"/>
              </w:rPr>
              <w:t>Computer-based test </w:t>
            </w:r>
          </w:p>
          <w:p w14:paraId="48C8C75F" w14:textId="77777777" w:rsidR="00FB104C" w:rsidRPr="000C5EDB" w:rsidRDefault="00FB104C" w:rsidP="0039682B">
            <w:pPr>
              <w:spacing w:after="0" w:line="240" w:lineRule="auto"/>
              <w:rPr>
                <w:rFonts w:eastAsia="Times New Roman" w:cs="Arial"/>
              </w:rPr>
            </w:pPr>
            <w:r w:rsidRPr="000C5EDB">
              <w:rPr>
                <w:rFonts w:eastAsia="Times New Roman" w:cs="Arial"/>
                <w:color w:val="000000"/>
              </w:rPr>
              <w:t>Skills assessed: marine terminology interpretation.</w:t>
            </w:r>
          </w:p>
          <w:p w14:paraId="59955775" w14:textId="77777777" w:rsidR="00FB104C" w:rsidRPr="000C5EDB" w:rsidRDefault="00FB104C" w:rsidP="0039682B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0C5EDB">
              <w:rPr>
                <w:rFonts w:eastAsia="Times New Roman" w:cs="Arial"/>
                <w:color w:val="000000"/>
              </w:rPr>
              <w:t xml:space="preserve">Computer-based test is implemented by the assessment centre; test card contains 30 closed </w:t>
            </w:r>
            <w:r>
              <w:rPr>
                <w:rFonts w:eastAsia="Times New Roman" w:cs="Arial"/>
                <w:color w:val="000000"/>
              </w:rPr>
              <w:t>questions</w:t>
            </w:r>
            <w:r w:rsidRPr="000C5EDB">
              <w:rPr>
                <w:rFonts w:eastAsia="Times New Roman" w:cs="Arial"/>
                <w:color w:val="000000"/>
              </w:rPr>
              <w:t xml:space="preserve"> based on the </w:t>
            </w:r>
            <w:r>
              <w:rPr>
                <w:rFonts w:eastAsia="Times New Roman" w:cs="Arial"/>
                <w:color w:val="000000"/>
              </w:rPr>
              <w:t xml:space="preserve">data covered in the </w:t>
            </w:r>
            <w:r w:rsidRPr="000C5EDB">
              <w:rPr>
                <w:rFonts w:eastAsia="Times New Roman" w:cs="Arial"/>
                <w:color w:val="000000"/>
              </w:rPr>
              <w:t xml:space="preserve">module. Each </w:t>
            </w:r>
            <w:r>
              <w:rPr>
                <w:rFonts w:eastAsia="Times New Roman" w:cs="Arial"/>
                <w:color w:val="000000"/>
              </w:rPr>
              <w:t>question</w:t>
            </w:r>
            <w:r w:rsidRPr="000C5EDB">
              <w:rPr>
                <w:rFonts w:eastAsia="Times New Roman" w:cs="Arial"/>
                <w:color w:val="000000"/>
              </w:rPr>
              <w:t xml:space="preserve"> has four possible answers, only one of which is correct.</w:t>
            </w:r>
          </w:p>
          <w:tbl>
            <w:tblPr>
              <w:tblW w:w="995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11"/>
              <w:gridCol w:w="6329"/>
              <w:gridCol w:w="617"/>
            </w:tblGrid>
            <w:tr w:rsidR="00FB104C" w:rsidRPr="00836D58" w14:paraId="3AC4F278" w14:textId="77777777" w:rsidTr="0039682B">
              <w:trPr>
                <w:trHeight w:val="510"/>
              </w:trPr>
              <w:tc>
                <w:tcPr>
                  <w:tcW w:w="301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51491C70" w14:textId="77777777" w:rsidR="00FB104C" w:rsidRPr="000C5EDB" w:rsidRDefault="00FB104C" w:rsidP="0039682B">
                  <w:pPr>
                    <w:spacing w:before="240" w:after="240" w:line="240" w:lineRule="auto"/>
                    <w:rPr>
                      <w:rFonts w:eastAsia="Times New Roman" w:cs="Arial"/>
                    </w:rPr>
                  </w:pPr>
                  <w:r w:rsidRPr="000C5EDB">
                    <w:rPr>
                      <w:rFonts w:eastAsia="Times New Roman" w:cs="Arial"/>
                      <w:color w:val="000000"/>
                    </w:rPr>
                    <w:t xml:space="preserve">Final </w:t>
                  </w:r>
                  <w:r>
                    <w:rPr>
                      <w:rFonts w:eastAsia="Times New Roman" w:cs="Arial"/>
                      <w:color w:val="000000"/>
                    </w:rPr>
                    <w:t>a</w:t>
                  </w:r>
                  <w:r w:rsidRPr="000C5EDB">
                    <w:rPr>
                      <w:rFonts w:eastAsia="Times New Roman" w:cs="Arial"/>
                      <w:color w:val="000000"/>
                    </w:rPr>
                    <w:t>ssessment score</w:t>
                  </w:r>
                </w:p>
              </w:tc>
              <w:tc>
                <w:tcPr>
                  <w:tcW w:w="632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7CD4D4F8" w14:textId="77777777" w:rsidR="00FB104C" w:rsidRPr="000C5EDB" w:rsidRDefault="00FB104C" w:rsidP="0039682B">
                  <w:pPr>
                    <w:spacing w:before="240" w:after="240" w:line="240" w:lineRule="auto"/>
                    <w:rPr>
                      <w:rFonts w:eastAsia="Times New Roman" w:cs="Arial"/>
                    </w:rPr>
                  </w:pPr>
                  <w:r w:rsidRPr="000C5EDB">
                    <w:rPr>
                      <w:rFonts w:eastAsia="Times New Roman" w:cs="Arial"/>
                      <w:color w:val="000000"/>
                    </w:rPr>
                    <w:t xml:space="preserve">Final </w:t>
                  </w:r>
                  <w:r>
                    <w:rPr>
                      <w:rFonts w:eastAsia="Times New Roman" w:cs="Arial"/>
                      <w:color w:val="000000"/>
                    </w:rPr>
                    <w:t>a</w:t>
                  </w:r>
                  <w:r w:rsidRPr="000C5EDB">
                    <w:rPr>
                      <w:rFonts w:eastAsia="Times New Roman" w:cs="Arial"/>
                      <w:color w:val="000000"/>
                    </w:rPr>
                    <w:t>ssessment (verbal)</w:t>
                  </w:r>
                </w:p>
              </w:tc>
              <w:tc>
                <w:tcPr>
                  <w:tcW w:w="61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0BFB1799" w14:textId="77777777" w:rsidR="00FB104C" w:rsidRPr="000C5EDB" w:rsidRDefault="00FB104C" w:rsidP="0039682B">
                  <w:pPr>
                    <w:spacing w:before="240" w:after="240" w:line="240" w:lineRule="auto"/>
                    <w:rPr>
                      <w:rFonts w:eastAsia="Times New Roman" w:cs="Arial"/>
                    </w:rPr>
                  </w:pPr>
                  <w:r w:rsidRPr="000C5EDB">
                    <w:rPr>
                      <w:rFonts w:eastAsia="Times New Roman" w:cs="Arial"/>
                      <w:color w:val="000000"/>
                    </w:rPr>
                    <w:t>Grade</w:t>
                  </w:r>
                </w:p>
              </w:tc>
            </w:tr>
            <w:tr w:rsidR="00FB104C" w:rsidRPr="00836D58" w14:paraId="7D8470B6" w14:textId="77777777" w:rsidTr="0039682B">
              <w:trPr>
                <w:trHeight w:val="510"/>
              </w:trPr>
              <w:tc>
                <w:tcPr>
                  <w:tcW w:w="301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3096ADAD" w14:textId="77777777" w:rsidR="00FB104C" w:rsidRPr="000C5EDB" w:rsidRDefault="00FB104C" w:rsidP="0039682B">
                  <w:pPr>
                    <w:spacing w:before="240" w:after="240" w:line="240" w:lineRule="auto"/>
                    <w:rPr>
                      <w:rFonts w:eastAsia="Times New Roman" w:cs="Arial"/>
                    </w:rPr>
                  </w:pPr>
                  <w:r w:rsidRPr="000C5EDB">
                    <w:rPr>
                      <w:rFonts w:eastAsia="Times New Roman" w:cs="Arial"/>
                      <w:color w:val="000000"/>
                    </w:rPr>
                    <w:t>91-100</w:t>
                  </w:r>
                </w:p>
              </w:tc>
              <w:tc>
                <w:tcPr>
                  <w:tcW w:w="632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1F9195A6" w14:textId="77777777" w:rsidR="00FB104C" w:rsidRPr="000C5EDB" w:rsidRDefault="00FB104C" w:rsidP="0039682B">
                  <w:pPr>
                    <w:spacing w:before="240" w:after="240" w:line="240" w:lineRule="auto"/>
                    <w:rPr>
                      <w:rFonts w:eastAsia="Times New Roman" w:cs="Arial"/>
                    </w:rPr>
                  </w:pPr>
                  <w:r w:rsidRPr="000C5EDB">
                    <w:rPr>
                      <w:rFonts w:eastAsia="Times New Roman" w:cs="Arial"/>
                      <w:color w:val="000000"/>
                    </w:rPr>
                    <w:t>Excellent</w:t>
                  </w:r>
                </w:p>
              </w:tc>
              <w:tc>
                <w:tcPr>
                  <w:tcW w:w="61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2F26C5F1" w14:textId="77777777" w:rsidR="00FB104C" w:rsidRPr="000C5EDB" w:rsidRDefault="00FB104C" w:rsidP="0039682B">
                  <w:pPr>
                    <w:spacing w:before="240" w:after="240" w:line="240" w:lineRule="auto"/>
                    <w:rPr>
                      <w:rFonts w:eastAsia="Times New Roman" w:cs="Arial"/>
                    </w:rPr>
                  </w:pPr>
                  <w:r w:rsidRPr="000C5EDB">
                    <w:rPr>
                      <w:rFonts w:eastAsia="Times New Roman" w:cs="Arial"/>
                      <w:color w:val="000000"/>
                    </w:rPr>
                    <w:t>A</w:t>
                  </w:r>
                </w:p>
              </w:tc>
            </w:tr>
            <w:tr w:rsidR="00FB104C" w:rsidRPr="00836D58" w14:paraId="38EADF85" w14:textId="77777777" w:rsidTr="0039682B">
              <w:trPr>
                <w:trHeight w:val="510"/>
              </w:trPr>
              <w:tc>
                <w:tcPr>
                  <w:tcW w:w="301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5CE4DEDE" w14:textId="77777777" w:rsidR="00FB104C" w:rsidRPr="000C5EDB" w:rsidRDefault="00FB104C" w:rsidP="0039682B">
                  <w:pPr>
                    <w:spacing w:before="240" w:after="240" w:line="240" w:lineRule="auto"/>
                    <w:rPr>
                      <w:rFonts w:eastAsia="Times New Roman" w:cs="Arial"/>
                    </w:rPr>
                  </w:pPr>
                  <w:r w:rsidRPr="000C5EDB">
                    <w:rPr>
                      <w:rFonts w:eastAsia="Times New Roman" w:cs="Arial"/>
                      <w:color w:val="000000"/>
                    </w:rPr>
                    <w:t>81-90</w:t>
                  </w:r>
                </w:p>
              </w:tc>
              <w:tc>
                <w:tcPr>
                  <w:tcW w:w="632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5346C217" w14:textId="77777777" w:rsidR="00FB104C" w:rsidRPr="000C5EDB" w:rsidRDefault="00FB104C" w:rsidP="0039682B">
                  <w:pPr>
                    <w:spacing w:before="240" w:after="240" w:line="240" w:lineRule="auto"/>
                    <w:rPr>
                      <w:rFonts w:eastAsia="Times New Roman" w:cs="Arial"/>
                    </w:rPr>
                  </w:pPr>
                  <w:r w:rsidRPr="000C5EDB">
                    <w:rPr>
                      <w:rFonts w:eastAsia="Times New Roman" w:cs="Arial"/>
                      <w:color w:val="000000"/>
                    </w:rPr>
                    <w:t>Very good</w:t>
                  </w:r>
                </w:p>
              </w:tc>
              <w:tc>
                <w:tcPr>
                  <w:tcW w:w="61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5C90C538" w14:textId="77777777" w:rsidR="00FB104C" w:rsidRPr="000C5EDB" w:rsidRDefault="00FB104C" w:rsidP="0039682B">
                  <w:pPr>
                    <w:spacing w:before="240" w:after="240" w:line="240" w:lineRule="auto"/>
                    <w:rPr>
                      <w:rFonts w:eastAsia="Times New Roman" w:cs="Arial"/>
                    </w:rPr>
                  </w:pPr>
                  <w:r w:rsidRPr="000C5EDB">
                    <w:rPr>
                      <w:rFonts w:eastAsia="Times New Roman" w:cs="Arial"/>
                      <w:color w:val="000000"/>
                    </w:rPr>
                    <w:t>B</w:t>
                  </w:r>
                </w:p>
              </w:tc>
            </w:tr>
            <w:tr w:rsidR="00FB104C" w:rsidRPr="00836D58" w14:paraId="1BBAC383" w14:textId="77777777" w:rsidTr="0039682B">
              <w:trPr>
                <w:trHeight w:val="510"/>
              </w:trPr>
              <w:tc>
                <w:tcPr>
                  <w:tcW w:w="301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258DB38E" w14:textId="77777777" w:rsidR="00FB104C" w:rsidRPr="000C5EDB" w:rsidRDefault="00FB104C" w:rsidP="0039682B">
                  <w:pPr>
                    <w:spacing w:before="240" w:after="240" w:line="240" w:lineRule="auto"/>
                    <w:rPr>
                      <w:rFonts w:eastAsia="Times New Roman" w:cs="Arial"/>
                    </w:rPr>
                  </w:pPr>
                  <w:r w:rsidRPr="000C5EDB">
                    <w:rPr>
                      <w:rFonts w:eastAsia="Times New Roman" w:cs="Arial"/>
                      <w:color w:val="000000"/>
                    </w:rPr>
                    <w:t>71-80</w:t>
                  </w:r>
                </w:p>
              </w:tc>
              <w:tc>
                <w:tcPr>
                  <w:tcW w:w="632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482E17F1" w14:textId="77777777" w:rsidR="00FB104C" w:rsidRPr="000C5EDB" w:rsidRDefault="00FB104C" w:rsidP="0039682B">
                  <w:pPr>
                    <w:spacing w:before="240" w:after="240" w:line="240" w:lineRule="auto"/>
                    <w:rPr>
                      <w:rFonts w:eastAsia="Times New Roman" w:cs="Arial"/>
                    </w:rPr>
                  </w:pPr>
                  <w:r w:rsidRPr="000C5EDB">
                    <w:rPr>
                      <w:rFonts w:eastAsia="Times New Roman" w:cs="Arial"/>
                      <w:color w:val="000000"/>
                    </w:rPr>
                    <w:t>Good</w:t>
                  </w:r>
                </w:p>
              </w:tc>
              <w:tc>
                <w:tcPr>
                  <w:tcW w:w="61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2B594BB9" w14:textId="77777777" w:rsidR="00FB104C" w:rsidRPr="000C5EDB" w:rsidRDefault="00FB104C" w:rsidP="0039682B">
                  <w:pPr>
                    <w:spacing w:before="240" w:after="240" w:line="240" w:lineRule="auto"/>
                    <w:rPr>
                      <w:rFonts w:eastAsia="Times New Roman" w:cs="Arial"/>
                    </w:rPr>
                  </w:pPr>
                  <w:r w:rsidRPr="000C5EDB">
                    <w:rPr>
                      <w:rFonts w:eastAsia="Times New Roman" w:cs="Arial"/>
                      <w:color w:val="000000"/>
                    </w:rPr>
                    <w:t>C</w:t>
                  </w:r>
                </w:p>
              </w:tc>
            </w:tr>
            <w:tr w:rsidR="00FB104C" w:rsidRPr="00836D58" w14:paraId="4FF968E9" w14:textId="77777777" w:rsidTr="0039682B">
              <w:trPr>
                <w:trHeight w:val="510"/>
              </w:trPr>
              <w:tc>
                <w:tcPr>
                  <w:tcW w:w="301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66EB411E" w14:textId="77777777" w:rsidR="00FB104C" w:rsidRPr="000C5EDB" w:rsidRDefault="00FB104C" w:rsidP="0039682B">
                  <w:pPr>
                    <w:spacing w:before="240" w:after="240" w:line="240" w:lineRule="auto"/>
                    <w:rPr>
                      <w:rFonts w:eastAsia="Times New Roman" w:cs="Arial"/>
                    </w:rPr>
                  </w:pPr>
                  <w:r w:rsidRPr="000C5EDB">
                    <w:rPr>
                      <w:rFonts w:eastAsia="Times New Roman" w:cs="Arial"/>
                      <w:color w:val="000000"/>
                    </w:rPr>
                    <w:t>61-70</w:t>
                  </w:r>
                </w:p>
              </w:tc>
              <w:tc>
                <w:tcPr>
                  <w:tcW w:w="632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6A2E1581" w14:textId="77777777" w:rsidR="00FB104C" w:rsidRPr="000C5EDB" w:rsidRDefault="00FB104C" w:rsidP="0039682B">
                  <w:pPr>
                    <w:spacing w:before="240" w:after="240" w:line="240" w:lineRule="auto"/>
                    <w:rPr>
                      <w:rFonts w:eastAsia="Times New Roman" w:cs="Arial"/>
                    </w:rPr>
                  </w:pPr>
                  <w:r w:rsidRPr="000C5EDB">
                    <w:rPr>
                      <w:rFonts w:eastAsia="Times New Roman" w:cs="Arial"/>
                      <w:color w:val="000000"/>
                    </w:rPr>
                    <w:t>Satisfactory</w:t>
                  </w:r>
                </w:p>
              </w:tc>
              <w:tc>
                <w:tcPr>
                  <w:tcW w:w="61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04FBEE80" w14:textId="77777777" w:rsidR="00FB104C" w:rsidRPr="000C5EDB" w:rsidRDefault="00FB104C" w:rsidP="0039682B">
                  <w:pPr>
                    <w:spacing w:before="240" w:after="240" w:line="240" w:lineRule="auto"/>
                    <w:rPr>
                      <w:rFonts w:eastAsia="Times New Roman" w:cs="Arial"/>
                    </w:rPr>
                  </w:pPr>
                  <w:r w:rsidRPr="000C5EDB">
                    <w:rPr>
                      <w:rFonts w:eastAsia="Times New Roman" w:cs="Arial"/>
                      <w:color w:val="000000"/>
                    </w:rPr>
                    <w:t>D</w:t>
                  </w:r>
                </w:p>
              </w:tc>
            </w:tr>
            <w:tr w:rsidR="00FB104C" w:rsidRPr="00836D58" w14:paraId="0388D932" w14:textId="77777777" w:rsidTr="0039682B">
              <w:trPr>
                <w:trHeight w:val="510"/>
              </w:trPr>
              <w:tc>
                <w:tcPr>
                  <w:tcW w:w="301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2E3A8644" w14:textId="77777777" w:rsidR="00FB104C" w:rsidRPr="000C5EDB" w:rsidRDefault="00FB104C" w:rsidP="0039682B">
                  <w:pPr>
                    <w:spacing w:before="240" w:after="240" w:line="240" w:lineRule="auto"/>
                    <w:rPr>
                      <w:rFonts w:eastAsia="Times New Roman" w:cs="Arial"/>
                    </w:rPr>
                  </w:pPr>
                  <w:r w:rsidRPr="000C5EDB">
                    <w:rPr>
                      <w:rFonts w:eastAsia="Times New Roman" w:cs="Arial"/>
                      <w:color w:val="000000"/>
                    </w:rPr>
                    <w:t>51-60</w:t>
                  </w:r>
                </w:p>
              </w:tc>
              <w:tc>
                <w:tcPr>
                  <w:tcW w:w="632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163DAD75" w14:textId="77777777" w:rsidR="00FB104C" w:rsidRPr="000C5EDB" w:rsidRDefault="00FB104C" w:rsidP="0039682B">
                  <w:pPr>
                    <w:spacing w:before="240" w:after="240" w:line="240" w:lineRule="auto"/>
                    <w:rPr>
                      <w:rFonts w:eastAsia="Times New Roman" w:cs="Arial"/>
                    </w:rPr>
                  </w:pPr>
                  <w:r w:rsidRPr="000C5EDB">
                    <w:rPr>
                      <w:rFonts w:eastAsia="Times New Roman" w:cs="Arial"/>
                      <w:color w:val="000000"/>
                    </w:rPr>
                    <w:t>Enough</w:t>
                  </w:r>
                </w:p>
              </w:tc>
              <w:tc>
                <w:tcPr>
                  <w:tcW w:w="61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5734114F" w14:textId="77777777" w:rsidR="00FB104C" w:rsidRPr="000C5EDB" w:rsidRDefault="00FB104C" w:rsidP="0039682B">
                  <w:pPr>
                    <w:spacing w:before="240" w:after="240" w:line="240" w:lineRule="auto"/>
                    <w:rPr>
                      <w:rFonts w:eastAsia="Times New Roman" w:cs="Arial"/>
                    </w:rPr>
                  </w:pPr>
                  <w:r w:rsidRPr="000C5EDB">
                    <w:rPr>
                      <w:rFonts w:eastAsia="Times New Roman" w:cs="Arial"/>
                      <w:color w:val="000000"/>
                    </w:rPr>
                    <w:t>E</w:t>
                  </w:r>
                </w:p>
              </w:tc>
            </w:tr>
            <w:tr w:rsidR="00FB104C" w:rsidRPr="00836D58" w14:paraId="7A02E6F5" w14:textId="77777777" w:rsidTr="0039682B">
              <w:trPr>
                <w:trHeight w:val="510"/>
              </w:trPr>
              <w:tc>
                <w:tcPr>
                  <w:tcW w:w="301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3401104E" w14:textId="77777777" w:rsidR="00FB104C" w:rsidRPr="000C5EDB" w:rsidRDefault="00FB104C" w:rsidP="0039682B">
                  <w:pPr>
                    <w:spacing w:before="240" w:after="240" w:line="240" w:lineRule="auto"/>
                    <w:rPr>
                      <w:rFonts w:eastAsia="Times New Roman" w:cs="Arial"/>
                    </w:rPr>
                  </w:pPr>
                  <w:r w:rsidRPr="000C5EDB">
                    <w:rPr>
                      <w:rFonts w:eastAsia="Times New Roman" w:cs="Arial"/>
                      <w:color w:val="000000"/>
                    </w:rPr>
                    <w:t>41-50</w:t>
                  </w:r>
                </w:p>
              </w:tc>
              <w:tc>
                <w:tcPr>
                  <w:tcW w:w="632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27DB6292" w14:textId="77777777" w:rsidR="00FB104C" w:rsidRPr="000C5EDB" w:rsidRDefault="00FB104C" w:rsidP="0039682B">
                  <w:pPr>
                    <w:spacing w:before="240" w:after="240" w:line="240" w:lineRule="auto"/>
                    <w:rPr>
                      <w:rFonts w:eastAsia="Times New Roman" w:cs="Arial"/>
                    </w:rPr>
                  </w:pPr>
                  <w:r w:rsidRPr="000C5EDB">
                    <w:rPr>
                      <w:rFonts w:eastAsia="Times New Roman" w:cs="Arial"/>
                      <w:color w:val="000000"/>
                    </w:rPr>
                    <w:t>Unsatisfactory, the student is given one opportunity to retake the exam</w:t>
                  </w:r>
                </w:p>
              </w:tc>
              <w:tc>
                <w:tcPr>
                  <w:tcW w:w="61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26613389" w14:textId="77777777" w:rsidR="00FB104C" w:rsidRPr="000C5EDB" w:rsidRDefault="00FB104C" w:rsidP="0039682B">
                  <w:pPr>
                    <w:spacing w:before="240" w:after="240" w:line="240" w:lineRule="auto"/>
                    <w:rPr>
                      <w:rFonts w:eastAsia="Times New Roman" w:cs="Arial"/>
                    </w:rPr>
                  </w:pPr>
                  <w:r w:rsidRPr="000C5EDB">
                    <w:rPr>
                      <w:rFonts w:eastAsia="Times New Roman" w:cs="Arial"/>
                      <w:color w:val="000000"/>
                    </w:rPr>
                    <w:t>FX</w:t>
                  </w:r>
                </w:p>
              </w:tc>
            </w:tr>
            <w:tr w:rsidR="00FB104C" w:rsidRPr="00836D58" w14:paraId="57F877F0" w14:textId="77777777" w:rsidTr="0039682B">
              <w:trPr>
                <w:trHeight w:val="510"/>
              </w:trPr>
              <w:tc>
                <w:tcPr>
                  <w:tcW w:w="301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5C633D30" w14:textId="77777777" w:rsidR="00FB104C" w:rsidRPr="000C5EDB" w:rsidRDefault="00FB104C" w:rsidP="0039682B">
                  <w:pPr>
                    <w:spacing w:before="240" w:after="240" w:line="240" w:lineRule="auto"/>
                    <w:rPr>
                      <w:rFonts w:eastAsia="Times New Roman" w:cs="Arial"/>
                    </w:rPr>
                  </w:pPr>
                  <w:r w:rsidRPr="000C5EDB">
                    <w:rPr>
                      <w:rFonts w:eastAsia="Times New Roman" w:cs="Arial"/>
                      <w:color w:val="000000"/>
                    </w:rPr>
                    <w:t>0-40</w:t>
                  </w:r>
                </w:p>
              </w:tc>
              <w:tc>
                <w:tcPr>
                  <w:tcW w:w="632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662F41C3" w14:textId="77777777" w:rsidR="00FB104C" w:rsidRPr="000C5EDB" w:rsidRDefault="00FB104C" w:rsidP="0039682B">
                  <w:pPr>
                    <w:spacing w:before="240" w:after="240" w:line="240" w:lineRule="auto"/>
                    <w:rPr>
                      <w:rFonts w:eastAsia="Times New Roman" w:cs="Arial"/>
                    </w:rPr>
                  </w:pPr>
                  <w:r w:rsidRPr="000C5EDB">
                    <w:rPr>
                      <w:rFonts w:eastAsia="Times New Roman" w:cs="Arial"/>
                      <w:color w:val="000000"/>
                    </w:rPr>
                    <w:t>Failure, in order to receive credit student must study module again</w:t>
                  </w:r>
                </w:p>
              </w:tc>
              <w:tc>
                <w:tcPr>
                  <w:tcW w:w="617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3DFAC230" w14:textId="77777777" w:rsidR="00FB104C" w:rsidRPr="000C5EDB" w:rsidRDefault="00FB104C" w:rsidP="0039682B">
                  <w:pPr>
                    <w:spacing w:before="240" w:after="240" w:line="240" w:lineRule="auto"/>
                    <w:rPr>
                      <w:rFonts w:eastAsia="Times New Roman" w:cs="Arial"/>
                    </w:rPr>
                  </w:pPr>
                  <w:r w:rsidRPr="000C5EDB">
                    <w:rPr>
                      <w:rFonts w:eastAsia="Times New Roman" w:cs="Arial"/>
                      <w:color w:val="000000"/>
                    </w:rPr>
                    <w:t>F</w:t>
                  </w:r>
                </w:p>
              </w:tc>
            </w:tr>
          </w:tbl>
          <w:p w14:paraId="721E1D7B" w14:textId="77777777" w:rsidR="00FB104C" w:rsidRPr="000C5EDB" w:rsidRDefault="00FB104C" w:rsidP="0039682B">
            <w:pPr>
              <w:widowControl w:val="0"/>
              <w:spacing w:after="240" w:line="240" w:lineRule="auto"/>
              <w:rPr>
                <w:rFonts w:eastAsia="Times New Roman" w:cs="Arial"/>
              </w:rPr>
            </w:pPr>
          </w:p>
        </w:tc>
      </w:tr>
    </w:tbl>
    <w:p w14:paraId="189C89F9" w14:textId="77777777" w:rsidR="00FB104C" w:rsidRPr="00A717F7" w:rsidRDefault="00FB104C" w:rsidP="00FB104C">
      <w:pPr>
        <w:rPr>
          <w:rFonts w:eastAsia="Times New Roman" w:cs="Arial"/>
          <w:sz w:val="24"/>
          <w:szCs w:val="24"/>
        </w:rPr>
      </w:pPr>
    </w:p>
    <w:p w14:paraId="56ED29B0" w14:textId="77777777" w:rsidR="00A943E4" w:rsidRDefault="00A943E4"/>
    <w:sectPr w:rsidR="00A94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82778"/>
    <w:multiLevelType w:val="hybridMultilevel"/>
    <w:tmpl w:val="A96E52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B555B"/>
    <w:multiLevelType w:val="hybridMultilevel"/>
    <w:tmpl w:val="986E4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D2DBB"/>
    <w:multiLevelType w:val="multilevel"/>
    <w:tmpl w:val="456CC9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73E10B7"/>
    <w:multiLevelType w:val="hybridMultilevel"/>
    <w:tmpl w:val="A1F264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297ECD"/>
    <w:multiLevelType w:val="hybridMultilevel"/>
    <w:tmpl w:val="C1E61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2672E"/>
    <w:multiLevelType w:val="hybridMultilevel"/>
    <w:tmpl w:val="1C322B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4442E5"/>
    <w:multiLevelType w:val="hybridMultilevel"/>
    <w:tmpl w:val="11F8D2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425898"/>
    <w:multiLevelType w:val="hybridMultilevel"/>
    <w:tmpl w:val="1BE8F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47F44"/>
    <w:multiLevelType w:val="hybridMultilevel"/>
    <w:tmpl w:val="3A2633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B25201"/>
    <w:multiLevelType w:val="multilevel"/>
    <w:tmpl w:val="71F67E1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292" w:hanging="576"/>
      </w:pPr>
    </w:lvl>
    <w:lvl w:ilvl="2">
      <w:start w:val="1"/>
      <w:numFmt w:val="decimal"/>
      <w:pStyle w:val="Heading3"/>
      <w:lvlText w:val="%1.%2.%3"/>
      <w:lvlJc w:val="left"/>
      <w:pPr>
        <w:ind w:left="436" w:hanging="720"/>
      </w:pPr>
    </w:lvl>
    <w:lvl w:ilvl="3">
      <w:start w:val="1"/>
      <w:numFmt w:val="decimal"/>
      <w:pStyle w:val="Heading4"/>
      <w:lvlText w:val="%1.%2.%3.%4"/>
      <w:lvlJc w:val="left"/>
      <w:pPr>
        <w:ind w:left="580" w:hanging="864"/>
      </w:pPr>
    </w:lvl>
    <w:lvl w:ilvl="4">
      <w:start w:val="1"/>
      <w:numFmt w:val="decimal"/>
      <w:pStyle w:val="Heading5"/>
      <w:lvlText w:val="%1.%2.%3.%4.%5"/>
      <w:lvlJc w:val="left"/>
      <w:pPr>
        <w:ind w:left="724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868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012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156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300" w:hanging="1584"/>
      </w:pPr>
    </w:lvl>
  </w:abstractNum>
  <w:abstractNum w:abstractNumId="10" w15:restartNumberingAfterBreak="0">
    <w:nsid w:val="60BB3443"/>
    <w:multiLevelType w:val="hybridMultilevel"/>
    <w:tmpl w:val="5CD01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67C87"/>
    <w:multiLevelType w:val="hybridMultilevel"/>
    <w:tmpl w:val="4838F3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B5054B"/>
    <w:multiLevelType w:val="hybridMultilevel"/>
    <w:tmpl w:val="5D5CF6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D254D8"/>
    <w:multiLevelType w:val="hybridMultilevel"/>
    <w:tmpl w:val="919EBF10"/>
    <w:lvl w:ilvl="0" w:tplc="5BA6496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6034D2"/>
    <w:multiLevelType w:val="hybridMultilevel"/>
    <w:tmpl w:val="417C89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D503BE"/>
    <w:multiLevelType w:val="hybridMultilevel"/>
    <w:tmpl w:val="78804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AF3209"/>
    <w:multiLevelType w:val="hybridMultilevel"/>
    <w:tmpl w:val="5BC05F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10"/>
  </w:num>
  <w:num w:numId="5">
    <w:abstractNumId w:val="14"/>
  </w:num>
  <w:num w:numId="6">
    <w:abstractNumId w:val="4"/>
  </w:num>
  <w:num w:numId="7">
    <w:abstractNumId w:val="15"/>
  </w:num>
  <w:num w:numId="8">
    <w:abstractNumId w:val="7"/>
  </w:num>
  <w:num w:numId="9">
    <w:abstractNumId w:val="1"/>
  </w:num>
  <w:num w:numId="10">
    <w:abstractNumId w:val="12"/>
  </w:num>
  <w:num w:numId="11">
    <w:abstractNumId w:val="6"/>
  </w:num>
  <w:num w:numId="12">
    <w:abstractNumId w:val="11"/>
  </w:num>
  <w:num w:numId="13">
    <w:abstractNumId w:val="5"/>
  </w:num>
  <w:num w:numId="14">
    <w:abstractNumId w:val="8"/>
  </w:num>
  <w:num w:numId="15">
    <w:abstractNumId w:val="16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04C"/>
    <w:rsid w:val="00A943E4"/>
    <w:rsid w:val="00FB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12782"/>
  <w15:chartTrackingRefBased/>
  <w15:docId w15:val="{FA281B3E-8B10-423E-BFA1-00CF7492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104C"/>
    <w:rPr>
      <w:rFonts w:ascii="Arial" w:hAnsi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104C"/>
    <w:pPr>
      <w:keepNext/>
      <w:keepLines/>
      <w:numPr>
        <w:numId w:val="1"/>
      </w:numPr>
      <w:spacing w:before="240" w:after="240" w:line="360" w:lineRule="auto"/>
      <w:outlineLvl w:val="0"/>
    </w:pPr>
    <w:rPr>
      <w:rFonts w:eastAsiaTheme="majorEastAsia" w:cstheme="majorBidi"/>
      <w:b/>
      <w:color w:val="013E70"/>
      <w:sz w:val="32"/>
      <w:szCs w:val="32"/>
      <w:lang w:eastAsia="zh-CN"/>
    </w:rPr>
  </w:style>
  <w:style w:type="paragraph" w:styleId="Heading2">
    <w:name w:val="heading 2"/>
    <w:basedOn w:val="Normal"/>
    <w:link w:val="Heading2Char"/>
    <w:uiPriority w:val="9"/>
    <w:qFormat/>
    <w:rsid w:val="00FB104C"/>
    <w:pPr>
      <w:numPr>
        <w:ilvl w:val="1"/>
        <w:numId w:val="1"/>
      </w:numPr>
      <w:spacing w:before="120" w:after="120" w:line="240" w:lineRule="auto"/>
      <w:outlineLvl w:val="1"/>
    </w:pPr>
    <w:rPr>
      <w:rFonts w:eastAsiaTheme="majorEastAsia" w:cstheme="majorBidi"/>
      <w:b/>
      <w:bCs/>
      <w:i/>
      <w:color w:val="013E70"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FB104C"/>
    <w:pPr>
      <w:keepNext/>
      <w:keepLines/>
      <w:numPr>
        <w:ilvl w:val="2"/>
        <w:numId w:val="1"/>
      </w:numPr>
      <w:spacing w:before="120" w:after="120" w:line="360" w:lineRule="auto"/>
      <w:outlineLvl w:val="2"/>
    </w:pPr>
    <w:rPr>
      <w:rFonts w:eastAsiaTheme="majorEastAsia" w:cstheme="majorBidi"/>
      <w:i/>
      <w:color w:val="013E70"/>
      <w:sz w:val="24"/>
      <w:szCs w:val="24"/>
      <w:lang w:eastAsia="zh-CN"/>
    </w:rPr>
  </w:style>
  <w:style w:type="paragraph" w:styleId="Heading4">
    <w:name w:val="heading 4"/>
    <w:basedOn w:val="Normal"/>
    <w:next w:val="Normal"/>
    <w:link w:val="Heading4Char"/>
    <w:unhideWhenUsed/>
    <w:qFormat/>
    <w:rsid w:val="00FB104C"/>
    <w:pPr>
      <w:keepNext/>
      <w:keepLines/>
      <w:numPr>
        <w:ilvl w:val="3"/>
        <w:numId w:val="1"/>
      </w:numPr>
      <w:spacing w:before="120" w:after="120" w:line="360" w:lineRule="auto"/>
      <w:outlineLvl w:val="3"/>
    </w:pPr>
    <w:rPr>
      <w:rFonts w:eastAsiaTheme="majorEastAsia" w:cstheme="majorBidi"/>
      <w:iCs/>
      <w:color w:val="013E70"/>
      <w:u w:val="single"/>
      <w:lang w:eastAsia="zh-CN"/>
    </w:rPr>
  </w:style>
  <w:style w:type="paragraph" w:styleId="Heading5">
    <w:name w:val="heading 5"/>
    <w:basedOn w:val="Normal"/>
    <w:next w:val="Normal"/>
    <w:link w:val="Heading5Char"/>
    <w:unhideWhenUsed/>
    <w:qFormat/>
    <w:rsid w:val="00FB104C"/>
    <w:pPr>
      <w:keepNext/>
      <w:keepLines/>
      <w:numPr>
        <w:ilvl w:val="4"/>
        <w:numId w:val="1"/>
      </w:numPr>
      <w:spacing w:before="40" w:after="0" w:line="36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zh-CN"/>
    </w:rPr>
  </w:style>
  <w:style w:type="paragraph" w:styleId="Heading6">
    <w:name w:val="heading 6"/>
    <w:basedOn w:val="Normal"/>
    <w:next w:val="Normal"/>
    <w:link w:val="Heading6Char"/>
    <w:unhideWhenUsed/>
    <w:qFormat/>
    <w:rsid w:val="00FB104C"/>
    <w:pPr>
      <w:keepNext/>
      <w:keepLines/>
      <w:numPr>
        <w:ilvl w:val="5"/>
        <w:numId w:val="1"/>
      </w:numPr>
      <w:spacing w:before="40" w:after="0" w:line="36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B104C"/>
    <w:pPr>
      <w:keepNext/>
      <w:keepLines/>
      <w:numPr>
        <w:ilvl w:val="6"/>
        <w:numId w:val="1"/>
      </w:numPr>
      <w:spacing w:before="40" w:after="0" w:line="36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B104C"/>
    <w:pPr>
      <w:keepNext/>
      <w:keepLines/>
      <w:numPr>
        <w:ilvl w:val="7"/>
        <w:numId w:val="1"/>
      </w:numPr>
      <w:spacing w:before="40" w:after="0" w:line="36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B104C"/>
    <w:pPr>
      <w:keepNext/>
      <w:keepLines/>
      <w:numPr>
        <w:ilvl w:val="8"/>
        <w:numId w:val="1"/>
      </w:numPr>
      <w:spacing w:before="40" w:after="0" w:line="36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104C"/>
    <w:rPr>
      <w:rFonts w:ascii="Arial" w:eastAsiaTheme="majorEastAsia" w:hAnsi="Arial" w:cstheme="majorBidi"/>
      <w:b/>
      <w:color w:val="013E70"/>
      <w:sz w:val="32"/>
      <w:szCs w:val="32"/>
      <w:lang w:val="en-GB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FB104C"/>
    <w:rPr>
      <w:rFonts w:ascii="Arial" w:eastAsiaTheme="majorEastAsia" w:hAnsi="Arial" w:cstheme="majorBidi"/>
      <w:b/>
      <w:bCs/>
      <w:i/>
      <w:color w:val="013E70"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FB104C"/>
    <w:rPr>
      <w:rFonts w:ascii="Arial" w:eastAsiaTheme="majorEastAsia" w:hAnsi="Arial" w:cstheme="majorBidi"/>
      <w:i/>
      <w:color w:val="013E70"/>
      <w:sz w:val="24"/>
      <w:szCs w:val="24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FB104C"/>
    <w:rPr>
      <w:rFonts w:ascii="Arial" w:eastAsiaTheme="majorEastAsia" w:hAnsi="Arial" w:cstheme="majorBidi"/>
      <w:iCs/>
      <w:color w:val="013E70"/>
      <w:u w:val="single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FB104C"/>
    <w:rPr>
      <w:rFonts w:asciiTheme="majorHAnsi" w:eastAsiaTheme="majorEastAsia" w:hAnsiTheme="majorHAnsi" w:cstheme="majorBidi"/>
      <w:color w:val="2F5496" w:themeColor="accent1" w:themeShade="BF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FB104C"/>
    <w:rPr>
      <w:rFonts w:asciiTheme="majorHAnsi" w:eastAsiaTheme="majorEastAsia" w:hAnsiTheme="majorHAnsi" w:cstheme="majorBidi"/>
      <w:color w:val="1F3763" w:themeColor="accent1" w:themeShade="7F"/>
      <w:lang w:val="en-GB" w:eastAsia="zh-CN"/>
    </w:rPr>
  </w:style>
  <w:style w:type="character" w:customStyle="1" w:styleId="Heading7Char">
    <w:name w:val="Heading 7 Char"/>
    <w:basedOn w:val="DefaultParagraphFont"/>
    <w:link w:val="Heading7"/>
    <w:uiPriority w:val="9"/>
    <w:rsid w:val="00FB104C"/>
    <w:rPr>
      <w:rFonts w:asciiTheme="majorHAnsi" w:eastAsiaTheme="majorEastAsia" w:hAnsiTheme="majorHAnsi" w:cstheme="majorBidi"/>
      <w:i/>
      <w:iCs/>
      <w:color w:val="1F3763" w:themeColor="accent1" w:themeShade="7F"/>
      <w:lang w:val="en-GB" w:eastAsia="zh-CN"/>
    </w:rPr>
  </w:style>
  <w:style w:type="character" w:customStyle="1" w:styleId="Heading8Char">
    <w:name w:val="Heading 8 Char"/>
    <w:basedOn w:val="DefaultParagraphFont"/>
    <w:link w:val="Heading8"/>
    <w:uiPriority w:val="9"/>
    <w:rsid w:val="00FB10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zh-CN"/>
    </w:rPr>
  </w:style>
  <w:style w:type="character" w:customStyle="1" w:styleId="Heading9Char">
    <w:name w:val="Heading 9 Char"/>
    <w:basedOn w:val="DefaultParagraphFont"/>
    <w:link w:val="Heading9"/>
    <w:uiPriority w:val="9"/>
    <w:rsid w:val="00FB10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zh-CN"/>
    </w:rPr>
  </w:style>
  <w:style w:type="paragraph" w:styleId="ListParagraph">
    <w:name w:val="List Paragraph"/>
    <w:aliases w:val="List-paragraph,Citation List,본문(내용),List Paragraph (numbered (a)),Colorful List - Accent 11,Akapit z listą BS,Bullet1,Bullets,Ha,List_Paragraph,Liste 1,Main numbered paragraph,Multilevel para_II,NUMBERED PARAGRAPH,Numbered List Paragraph"/>
    <w:basedOn w:val="Normal"/>
    <w:link w:val="ListParagraphChar"/>
    <w:uiPriority w:val="34"/>
    <w:qFormat/>
    <w:rsid w:val="00FB104C"/>
    <w:pPr>
      <w:numPr>
        <w:numId w:val="2"/>
      </w:numPr>
      <w:spacing w:after="0" w:line="240" w:lineRule="auto"/>
      <w:contextualSpacing/>
    </w:pPr>
    <w:rPr>
      <w:rFonts w:eastAsiaTheme="minorEastAsia"/>
      <w:sz w:val="24"/>
      <w:szCs w:val="24"/>
    </w:rPr>
  </w:style>
  <w:style w:type="character" w:customStyle="1" w:styleId="ListParagraphChar">
    <w:name w:val="List Paragraph Char"/>
    <w:aliases w:val="List-paragraph Char,Citation List Char,본문(내용) Char,List Paragraph (numbered (a)) Char,Colorful List - Accent 11 Char,Akapit z listą BS Char,Bullet1 Char,Bullets Char,Ha Char,List_Paragraph Char,Liste 1 Char,Multilevel para_II Char"/>
    <w:link w:val="ListParagraph"/>
    <w:uiPriority w:val="34"/>
    <w:qFormat/>
    <w:rsid w:val="00FB104C"/>
    <w:rPr>
      <w:rFonts w:ascii="Arial" w:eastAsiaTheme="minorEastAsia" w:hAnsi="Arial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FB1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ac-mareng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mo.org/en/OurWork/IIIS/Pages/Lessons-Learned.asp" TargetMode="External"/><Relationship Id="rId5" Type="http://schemas.openxmlformats.org/officeDocument/2006/relationships/hyperlink" Target="https://www.ntsb.gov/investigations/AccidentReports/Reports/MAB1602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1852</Words>
  <Characters>10557</Characters>
  <Application>Microsoft Office Word</Application>
  <DocSecurity>0</DocSecurity>
  <Lines>87</Lines>
  <Paragraphs>24</Paragraphs>
  <ScaleCrop>false</ScaleCrop>
  <Company/>
  <LinksUpToDate>false</LinksUpToDate>
  <CharactersWithSpaces>12385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 Beraia</dc:creator>
  <cp:keywords/>
  <dc:description/>
  <cp:lastModifiedBy>Maka Beraia</cp:lastModifiedBy>
  <cp:revision>1</cp:revision>
  <dcterms:created xsi:type="dcterms:W3CDTF">2025-02-27T06:27:00Z</dcterms:created>
  <dcterms:modified xsi:type="dcterms:W3CDTF">2025-02-27T06:28:00Z</dcterms:modified>
</cp:coreProperties>
</file>